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000" w:type="pct"/>
        <w:tblInd w:w="0" w:type="dxa"/>
        <w:tblLayout w:type="autofit"/>
        <w:tblCellMar>
          <w:top w:w="0" w:type="dxa"/>
          <w:left w:w="108" w:type="dxa"/>
          <w:bottom w:w="0" w:type="dxa"/>
          <w:right w:w="108" w:type="dxa"/>
        </w:tblCellMar>
      </w:tblPr>
      <w:tblGrid>
        <w:gridCol w:w="2980"/>
        <w:gridCol w:w="2983"/>
        <w:gridCol w:w="2983"/>
      </w:tblGrid>
      <w:tr>
        <w:tblPrEx>
          <w:tblCellMar>
            <w:top w:w="0" w:type="dxa"/>
            <w:left w:w="108" w:type="dxa"/>
            <w:bottom w:w="0" w:type="dxa"/>
            <w:right w:w="108" w:type="dxa"/>
          </w:tblCellMar>
        </w:tblPrEx>
        <w:tc>
          <w:tcPr>
            <w:tcW w:w="1666" w:type="pct"/>
            <w:shd w:val="clear" w:color="auto" w:fill="auto"/>
          </w:tcPr>
          <w:p>
            <w:pPr>
              <w:keepNext w:val="0"/>
              <w:keepLines w:val="0"/>
              <w:widowControl w:val="0"/>
              <w:suppressLineNumbers w:val="0"/>
              <w:adjustRightInd w:val="0"/>
              <w:snapToGrid w:val="0"/>
              <w:spacing w:before="0" w:beforeAutospacing="0" w:after="0" w:afterAutospacing="0" w:line="440" w:lineRule="exact"/>
              <w:ind w:left="0" w:right="0"/>
              <w:jc w:val="both"/>
              <w:rPr>
                <w:rFonts w:hint="default" w:ascii="Times New Roman" w:hAnsi="Times New Roman" w:cs="Times New Roman"/>
                <w:kern w:val="2"/>
                <w:szCs w:val="20"/>
              </w:rPr>
            </w:pPr>
            <w:r>
              <w:rPr>
                <w:rFonts w:hint="default" w:ascii="Times New Roman" w:hAnsi="Times New Roman" w:cs="Times New Roman"/>
                <w:kern w:val="2"/>
                <w:szCs w:val="20"/>
              </w:rPr>
              <w:t>证券代码：000881</w:t>
            </w:r>
          </w:p>
        </w:tc>
        <w:tc>
          <w:tcPr>
            <w:tcW w:w="1667" w:type="pct"/>
            <w:shd w:val="clear" w:color="auto" w:fill="auto"/>
          </w:tcPr>
          <w:p>
            <w:pPr>
              <w:keepNext w:val="0"/>
              <w:keepLines w:val="0"/>
              <w:widowControl w:val="0"/>
              <w:suppressLineNumbers w:val="0"/>
              <w:adjustRightInd w:val="0"/>
              <w:snapToGrid w:val="0"/>
              <w:spacing w:before="0" w:beforeAutospacing="0" w:after="0" w:afterAutospacing="0" w:line="440" w:lineRule="exact"/>
              <w:ind w:left="0" w:right="0"/>
              <w:jc w:val="center"/>
              <w:rPr>
                <w:rFonts w:hint="default" w:ascii="Times New Roman" w:hAnsi="Times New Roman" w:cs="Times New Roman"/>
                <w:kern w:val="2"/>
                <w:szCs w:val="20"/>
              </w:rPr>
            </w:pPr>
            <w:r>
              <w:rPr>
                <w:rFonts w:hint="default" w:ascii="Times New Roman" w:hAnsi="Times New Roman" w:cs="Times New Roman"/>
                <w:kern w:val="2"/>
                <w:szCs w:val="20"/>
              </w:rPr>
              <w:t>证券简称：中广核技</w:t>
            </w:r>
          </w:p>
        </w:tc>
        <w:tc>
          <w:tcPr>
            <w:tcW w:w="1667" w:type="pct"/>
            <w:shd w:val="clear" w:color="auto" w:fill="auto"/>
          </w:tcPr>
          <w:p>
            <w:pPr>
              <w:keepNext w:val="0"/>
              <w:keepLines w:val="0"/>
              <w:widowControl w:val="0"/>
              <w:suppressLineNumbers w:val="0"/>
              <w:wordWrap w:val="0"/>
              <w:adjustRightInd w:val="0"/>
              <w:snapToGrid w:val="0"/>
              <w:spacing w:before="0" w:beforeAutospacing="0" w:after="0" w:afterAutospacing="0" w:line="440" w:lineRule="exact"/>
              <w:ind w:left="0" w:right="0"/>
              <w:jc w:val="right"/>
              <w:rPr>
                <w:rFonts w:hint="default" w:ascii="Times New Roman" w:hAnsi="Times New Roman" w:eastAsia="宋体" w:cs="Times New Roman"/>
                <w:kern w:val="2"/>
                <w:szCs w:val="20"/>
                <w:lang w:val="en-US" w:eastAsia="zh-CN"/>
              </w:rPr>
            </w:pPr>
            <w:r>
              <w:rPr>
                <w:rFonts w:hint="default" w:ascii="Times New Roman" w:hAnsi="Times New Roman" w:cs="Times New Roman"/>
                <w:kern w:val="2"/>
                <w:szCs w:val="20"/>
              </w:rPr>
              <w:t>公告编号：202</w:t>
            </w:r>
            <w:r>
              <w:rPr>
                <w:rFonts w:hint="eastAsia" w:ascii="Times New Roman" w:hAnsi="Times New Roman" w:cs="Times New Roman"/>
                <w:kern w:val="2"/>
                <w:szCs w:val="20"/>
                <w:lang w:val="en-US" w:eastAsia="zh-CN"/>
              </w:rPr>
              <w:t>5</w:t>
            </w:r>
            <w:r>
              <w:rPr>
                <w:rFonts w:hint="default" w:ascii="Times New Roman" w:hAnsi="Times New Roman" w:cs="Times New Roman"/>
                <w:kern w:val="2"/>
                <w:szCs w:val="20"/>
              </w:rPr>
              <w:t>-</w:t>
            </w:r>
            <w:r>
              <w:rPr>
                <w:rFonts w:hint="default" w:ascii="Times New Roman" w:hAnsi="Times New Roman" w:cs="Times New Roman"/>
                <w:kern w:val="2"/>
                <w:szCs w:val="20"/>
                <w:lang w:val="en-US" w:eastAsia="zh-CN"/>
              </w:rPr>
              <w:t>0</w:t>
            </w:r>
            <w:r>
              <w:rPr>
                <w:rFonts w:hint="eastAsia" w:ascii="Times New Roman" w:hAnsi="Times New Roman" w:cs="Times New Roman"/>
                <w:kern w:val="2"/>
                <w:szCs w:val="20"/>
                <w:lang w:val="en-US" w:eastAsia="zh-CN"/>
              </w:rPr>
              <w:t>17</w:t>
            </w:r>
          </w:p>
        </w:tc>
      </w:tr>
    </w:tbl>
    <w:p>
      <w:pPr>
        <w:widowControl w:val="0"/>
        <w:snapToGrid w:val="0"/>
        <w:spacing w:before="180" w:beforeLines="50"/>
        <w:jc w:val="center"/>
        <w:rPr>
          <w:rFonts w:hint="default" w:ascii="Times New Roman" w:hAnsi="Times New Roman" w:cs="Times New Roman"/>
          <w:b/>
          <w:kern w:val="2"/>
          <w:sz w:val="36"/>
          <w:szCs w:val="36"/>
        </w:rPr>
      </w:pPr>
      <w:r>
        <w:rPr>
          <w:rFonts w:hint="default" w:ascii="Times New Roman" w:hAnsi="Times New Roman" w:cs="Times New Roman"/>
          <w:b/>
          <w:kern w:val="2"/>
          <w:sz w:val="36"/>
          <w:szCs w:val="36"/>
        </w:rPr>
        <w:t>中广核核技术发展股份有限公司</w:t>
      </w:r>
    </w:p>
    <w:p>
      <w:pPr>
        <w:widowControl w:val="0"/>
        <w:snapToGrid w:val="0"/>
        <w:jc w:val="center"/>
        <w:rPr>
          <w:rFonts w:hint="default" w:ascii="Times New Roman" w:hAnsi="Times New Roman" w:cs="Times New Roman"/>
          <w:b/>
          <w:kern w:val="2"/>
          <w:sz w:val="36"/>
          <w:szCs w:val="36"/>
        </w:rPr>
      </w:pPr>
      <w:r>
        <w:rPr>
          <w:rFonts w:hint="default" w:ascii="Times New Roman" w:hAnsi="Times New Roman" w:cs="Times New Roman"/>
          <w:b/>
          <w:kern w:val="2"/>
          <w:sz w:val="36"/>
          <w:szCs w:val="36"/>
        </w:rPr>
        <w:t>关于确认202</w:t>
      </w:r>
      <w:r>
        <w:rPr>
          <w:rFonts w:hint="eastAsia" w:ascii="Times New Roman" w:hAnsi="Times New Roman" w:cs="Times New Roman"/>
          <w:b/>
          <w:kern w:val="2"/>
          <w:sz w:val="36"/>
          <w:szCs w:val="36"/>
          <w:lang w:val="en-US" w:eastAsia="zh-CN"/>
        </w:rPr>
        <w:t>4</w:t>
      </w:r>
      <w:r>
        <w:rPr>
          <w:rFonts w:hint="default" w:ascii="Times New Roman" w:hAnsi="Times New Roman" w:cs="Times New Roman"/>
          <w:b/>
          <w:kern w:val="2"/>
          <w:sz w:val="36"/>
          <w:szCs w:val="36"/>
        </w:rPr>
        <w:t>年度日常关联交易和预计202</w:t>
      </w:r>
      <w:r>
        <w:rPr>
          <w:rFonts w:hint="eastAsia" w:ascii="Times New Roman" w:hAnsi="Times New Roman" w:cs="Times New Roman"/>
          <w:b/>
          <w:kern w:val="2"/>
          <w:sz w:val="36"/>
          <w:szCs w:val="36"/>
          <w:lang w:val="en-US" w:eastAsia="zh-CN"/>
        </w:rPr>
        <w:t>5</w:t>
      </w:r>
      <w:r>
        <w:rPr>
          <w:rFonts w:hint="default" w:ascii="Times New Roman" w:hAnsi="Times New Roman" w:cs="Times New Roman"/>
          <w:b/>
          <w:kern w:val="2"/>
          <w:sz w:val="36"/>
          <w:szCs w:val="36"/>
        </w:rPr>
        <w:t>年度</w:t>
      </w:r>
    </w:p>
    <w:p>
      <w:pPr>
        <w:widowControl w:val="0"/>
        <w:snapToGrid w:val="0"/>
        <w:jc w:val="center"/>
        <w:rPr>
          <w:rFonts w:hint="default" w:ascii="Times New Roman" w:hAnsi="Times New Roman" w:cs="Times New Roman"/>
          <w:b/>
          <w:kern w:val="2"/>
          <w:sz w:val="36"/>
          <w:szCs w:val="36"/>
        </w:rPr>
      </w:pPr>
      <w:r>
        <w:rPr>
          <w:rFonts w:hint="default" w:ascii="Times New Roman" w:hAnsi="Times New Roman" w:cs="Times New Roman"/>
          <w:b/>
          <w:kern w:val="2"/>
          <w:sz w:val="36"/>
          <w:szCs w:val="36"/>
        </w:rPr>
        <w:t>日常关联交易的公告</w:t>
      </w:r>
    </w:p>
    <w:p>
      <w:pPr>
        <w:widowControl w:val="0"/>
        <w:snapToGrid w:val="0"/>
        <w:spacing w:before="180" w:beforeLines="50" w:line="360" w:lineRule="auto"/>
        <w:ind w:firstLine="422" w:firstLineChars="200"/>
        <w:jc w:val="both"/>
        <w:rPr>
          <w:rFonts w:hint="default" w:ascii="Times New Roman" w:hAnsi="Times New Roman" w:cs="Times New Roman"/>
          <w:b/>
          <w:kern w:val="2"/>
          <w:sz w:val="21"/>
          <w:szCs w:val="21"/>
        </w:rPr>
      </w:pPr>
      <w:r>
        <w:rPr>
          <w:rFonts w:hint="default" w:ascii="Times New Roman" w:hAnsi="Times New Roman" w:cs="Times New Roman"/>
          <w:b/>
          <w:kern w:val="2"/>
          <w:sz w:val="21"/>
          <w:szCs w:val="21"/>
        </w:rPr>
        <w:t>本公司及董事会全体成员保证信息披露的内容真实、准确、完整，没有虚假记载、误导性陈述或者重大遗漏。</w:t>
      </w:r>
    </w:p>
    <w:p>
      <w:pPr>
        <w:pStyle w:val="22"/>
        <w:adjustRightInd w:val="0"/>
        <w:snapToGrid w:val="0"/>
        <w:spacing w:line="360" w:lineRule="auto"/>
        <w:ind w:firstLine="482"/>
        <w:outlineLvl w:val="0"/>
        <w:rPr>
          <w:rFonts w:hint="default" w:ascii="Times New Roman" w:hAnsi="Times New Roman" w:cs="Times New Roman"/>
          <w:b/>
          <w:sz w:val="24"/>
        </w:rPr>
      </w:pPr>
      <w:r>
        <w:rPr>
          <w:rFonts w:hint="default" w:ascii="Times New Roman" w:hAnsi="Times New Roman" w:cs="Times New Roman"/>
          <w:b/>
          <w:sz w:val="24"/>
        </w:rPr>
        <w:t>一、日常关联交易基本情况</w:t>
      </w:r>
    </w:p>
    <w:p>
      <w:pPr>
        <w:pStyle w:val="22"/>
        <w:adjustRightInd w:val="0"/>
        <w:snapToGrid w:val="0"/>
        <w:spacing w:line="360" w:lineRule="auto"/>
        <w:ind w:firstLine="482"/>
        <w:outlineLvl w:val="1"/>
        <w:rPr>
          <w:rFonts w:hint="default" w:ascii="Times New Roman" w:hAnsi="Times New Roman" w:cs="Times New Roman"/>
          <w:b/>
          <w:sz w:val="24"/>
        </w:rPr>
      </w:pPr>
      <w:r>
        <w:rPr>
          <w:rFonts w:hint="default" w:ascii="Times New Roman" w:hAnsi="Times New Roman" w:cs="Times New Roman"/>
          <w:b/>
          <w:sz w:val="24"/>
        </w:rPr>
        <w:t>（一）日常关联交易概述</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cs="Times New Roman"/>
          <w:kern w:val="2"/>
          <w:szCs w:val="20"/>
        </w:rPr>
        <w:t>本次关联交易是预计中广核核技术发展股份有限公司（以下简称“公司”或“中广核技”，含控股子公司）202</w:t>
      </w:r>
      <w:r>
        <w:rPr>
          <w:rFonts w:hint="eastAsia" w:ascii="Times New Roman" w:hAnsi="Times New Roman" w:cs="Times New Roman"/>
          <w:kern w:val="2"/>
          <w:szCs w:val="20"/>
          <w:lang w:val="en-US" w:eastAsia="zh-CN"/>
        </w:rPr>
        <w:t>5</w:t>
      </w:r>
      <w:r>
        <w:rPr>
          <w:rFonts w:hint="default" w:ascii="Times New Roman" w:hAnsi="Times New Roman" w:cs="Times New Roman"/>
          <w:kern w:val="2"/>
          <w:szCs w:val="20"/>
        </w:rPr>
        <w:t>年度日常关联交易的基本情况，主要包括公司与关联方之间</w:t>
      </w:r>
      <w:r>
        <w:rPr>
          <w:rFonts w:hint="default" w:ascii="Times New Roman" w:hAnsi="Times New Roman" w:cs="Times New Roman"/>
          <w:kern w:val="2"/>
          <w:szCs w:val="20"/>
          <w:lang w:val="en-US" w:eastAsia="zh-CN"/>
        </w:rPr>
        <w:t>金融服务、</w:t>
      </w:r>
      <w:r>
        <w:rPr>
          <w:rFonts w:hint="default" w:ascii="Times New Roman" w:hAnsi="Times New Roman" w:cs="Times New Roman"/>
          <w:kern w:val="2"/>
          <w:szCs w:val="20"/>
        </w:rPr>
        <w:t>采购销售、接受与提供劳务、租赁</w:t>
      </w:r>
      <w:r>
        <w:rPr>
          <w:rFonts w:hint="eastAsia" w:ascii="Times New Roman" w:hAnsi="Times New Roman" w:cs="Times New Roman"/>
          <w:kern w:val="2"/>
          <w:szCs w:val="20"/>
          <w:lang w:eastAsia="zh-CN"/>
        </w:rPr>
        <w:t>、</w:t>
      </w:r>
      <w:r>
        <w:rPr>
          <w:rFonts w:hint="eastAsia" w:ascii="Times New Roman" w:hAnsi="Times New Roman" w:cs="Times New Roman"/>
          <w:kern w:val="2"/>
          <w:szCs w:val="20"/>
          <w:lang w:val="en-US" w:eastAsia="zh-CN"/>
        </w:rPr>
        <w:t>物业费</w:t>
      </w:r>
      <w:r>
        <w:rPr>
          <w:rFonts w:hint="default" w:ascii="Times New Roman" w:hAnsi="Times New Roman" w:cs="Times New Roman"/>
          <w:kern w:val="2"/>
          <w:szCs w:val="20"/>
        </w:rPr>
        <w:t>等事项。</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cs="Times New Roman"/>
          <w:kern w:val="2"/>
          <w:szCs w:val="20"/>
        </w:rPr>
        <w:t>公司第</w:t>
      </w:r>
      <w:r>
        <w:rPr>
          <w:rFonts w:hint="default" w:ascii="Times New Roman" w:hAnsi="Times New Roman" w:cs="Times New Roman"/>
          <w:kern w:val="2"/>
          <w:szCs w:val="20"/>
          <w:lang w:val="en-US" w:eastAsia="zh-CN"/>
        </w:rPr>
        <w:t>十</w:t>
      </w:r>
      <w:r>
        <w:rPr>
          <w:rFonts w:hint="default" w:ascii="Times New Roman" w:hAnsi="Times New Roman" w:cs="Times New Roman"/>
          <w:kern w:val="2"/>
          <w:szCs w:val="20"/>
        </w:rPr>
        <w:t>届董事会第</w:t>
      </w:r>
      <w:r>
        <w:rPr>
          <w:rFonts w:hint="eastAsia" w:ascii="Times New Roman" w:hAnsi="Times New Roman" w:cs="Times New Roman"/>
          <w:kern w:val="2"/>
          <w:szCs w:val="20"/>
          <w:lang w:val="en-US" w:eastAsia="zh-CN"/>
        </w:rPr>
        <w:t>二十六</w:t>
      </w:r>
      <w:r>
        <w:rPr>
          <w:rFonts w:hint="default" w:ascii="Times New Roman" w:hAnsi="Times New Roman" w:cs="Times New Roman"/>
          <w:kern w:val="2"/>
          <w:szCs w:val="20"/>
        </w:rPr>
        <w:t>次会议于202</w:t>
      </w:r>
      <w:r>
        <w:rPr>
          <w:rFonts w:hint="eastAsia" w:ascii="Times New Roman" w:hAnsi="Times New Roman" w:cs="Times New Roman"/>
          <w:kern w:val="2"/>
          <w:szCs w:val="20"/>
          <w:lang w:val="en-US" w:eastAsia="zh-CN"/>
        </w:rPr>
        <w:t>5</w:t>
      </w:r>
      <w:r>
        <w:rPr>
          <w:rFonts w:hint="default" w:ascii="Times New Roman" w:hAnsi="Times New Roman" w:cs="Times New Roman"/>
          <w:kern w:val="2"/>
          <w:szCs w:val="20"/>
        </w:rPr>
        <w:t>年4月2</w:t>
      </w:r>
      <w:r>
        <w:rPr>
          <w:rFonts w:hint="default" w:ascii="Times New Roman" w:hAnsi="Times New Roman" w:cs="Times New Roman"/>
          <w:kern w:val="2"/>
          <w:szCs w:val="20"/>
          <w:lang w:val="en-US" w:eastAsia="zh-CN"/>
        </w:rPr>
        <w:t>5</w:t>
      </w:r>
      <w:r>
        <w:rPr>
          <w:rFonts w:hint="default" w:ascii="Times New Roman" w:hAnsi="Times New Roman" w:cs="Times New Roman"/>
          <w:kern w:val="2"/>
          <w:szCs w:val="20"/>
        </w:rPr>
        <w:t>日召开，审议通过了《关于审议确认公司2024年度日常关联交易和预计2025年度日常关联交易的议案》。董事会审议上述事项时，关联董事</w:t>
      </w:r>
      <w:r>
        <w:rPr>
          <w:rFonts w:hint="default" w:ascii="Times New Roman" w:hAnsi="Times New Roman" w:cs="Times New Roman"/>
          <w:kern w:val="2"/>
          <w:szCs w:val="20"/>
          <w:lang w:val="en-US" w:eastAsia="zh-CN"/>
        </w:rPr>
        <w:t>盛国福、</w:t>
      </w:r>
      <w:r>
        <w:rPr>
          <w:rFonts w:hint="eastAsia" w:ascii="Times New Roman" w:hAnsi="Times New Roman" w:cs="Times New Roman"/>
          <w:kern w:val="2"/>
          <w:szCs w:val="20"/>
          <w:lang w:val="en-US" w:eastAsia="zh-CN"/>
        </w:rPr>
        <w:t>牟文君、何飞、于海峰、慕长坤、吴远明</w:t>
      </w:r>
      <w:r>
        <w:rPr>
          <w:rFonts w:hint="default" w:ascii="Times New Roman" w:hAnsi="Times New Roman" w:cs="Times New Roman"/>
          <w:kern w:val="2"/>
          <w:szCs w:val="20"/>
        </w:rPr>
        <w:t>进行了回避表决，其余3名董事一致同意该议案，符合《公司章程》及有关规定。</w:t>
      </w:r>
      <w:r>
        <w:rPr>
          <w:rFonts w:hint="eastAsia" w:ascii="Times New Roman" w:hAnsi="Times New Roman" w:cs="Times New Roman"/>
          <w:kern w:val="2"/>
          <w:szCs w:val="20"/>
          <w:lang w:val="en-US" w:eastAsia="zh-CN"/>
        </w:rPr>
        <w:t>第十届董事会审计委员会2025年第二次会议和独立董事专门会议2025年第一次会议对该议案进行了前置审核，同意提交董事会审议</w:t>
      </w:r>
      <w:r>
        <w:rPr>
          <w:rFonts w:hint="default" w:ascii="Times New Roman" w:hAnsi="Times New Roman" w:cs="Times New Roman"/>
          <w:kern w:val="2"/>
          <w:szCs w:val="20"/>
        </w:rPr>
        <w:t>。</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cs="Times New Roman"/>
          <w:kern w:val="2"/>
          <w:szCs w:val="20"/>
        </w:rPr>
        <w:t>根据日常经营需要，202</w:t>
      </w:r>
      <w:r>
        <w:rPr>
          <w:rFonts w:hint="eastAsia" w:ascii="Times New Roman" w:hAnsi="Times New Roman" w:cs="Times New Roman"/>
          <w:kern w:val="2"/>
          <w:szCs w:val="20"/>
          <w:lang w:val="en-US" w:eastAsia="zh-CN"/>
        </w:rPr>
        <w:t>5</w:t>
      </w:r>
      <w:r>
        <w:rPr>
          <w:rFonts w:hint="default" w:ascii="Times New Roman" w:hAnsi="Times New Roman" w:cs="Times New Roman"/>
          <w:kern w:val="2"/>
          <w:szCs w:val="20"/>
        </w:rPr>
        <w:t>年度，公司预计在中国广核集团有限公司</w:t>
      </w:r>
      <w:r>
        <w:rPr>
          <w:rFonts w:hint="eastAsia" w:ascii="Times New Roman" w:hAnsi="Times New Roman" w:cs="Times New Roman"/>
          <w:kern w:val="2"/>
          <w:szCs w:val="20"/>
          <w:lang w:val="en-US" w:eastAsia="zh-CN"/>
        </w:rPr>
        <w:t>的控股子公司</w:t>
      </w:r>
      <w:r>
        <w:rPr>
          <w:rFonts w:hint="default" w:ascii="Times New Roman" w:hAnsi="Times New Roman" w:cs="Times New Roman"/>
          <w:kern w:val="2"/>
          <w:szCs w:val="20"/>
        </w:rPr>
        <w:t>中广核财务有限责任公司每日最高存款限额为320,000万元，预计存款利率范围为0.0001%-4.5%；预计贷款额度为350,000万元，预计贷款利率范围为2.13%-2.75%；预计授信额度为139,000万元。</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eastAsia" w:ascii="Times New Roman" w:hAnsi="Times New Roman" w:cs="Times New Roman"/>
          <w:kern w:val="2"/>
          <w:szCs w:val="20"/>
          <w:lang w:val="en-US" w:eastAsia="zh-CN"/>
        </w:rPr>
        <w:t>其他</w:t>
      </w:r>
      <w:r>
        <w:rPr>
          <w:rFonts w:hint="default" w:ascii="Times New Roman" w:hAnsi="Times New Roman" w:cs="Times New Roman"/>
          <w:kern w:val="2"/>
          <w:szCs w:val="20"/>
        </w:rPr>
        <w:t>日常关联交易预计总额为70,067.11万元，其中向关联人采购产品2,859.50万元，销售产品、商品49,698.44万元，提供劳务6,933.35万元，接受劳务8,072.72万元，提供及接受租赁、物业费等2,503.10万元。</w:t>
      </w:r>
    </w:p>
    <w:p>
      <w:pPr>
        <w:widowControl w:val="0"/>
        <w:adjustRightInd w:val="0"/>
        <w:snapToGrid w:val="0"/>
        <w:spacing w:line="360" w:lineRule="auto"/>
        <w:ind w:firstLine="480" w:firstLineChars="200"/>
        <w:jc w:val="both"/>
        <w:rPr>
          <w:rFonts w:hint="eastAsia" w:ascii="Times New Roman" w:hAnsi="Times New Roman" w:cs="Times New Roman"/>
          <w:kern w:val="2"/>
          <w:szCs w:val="20"/>
          <w:lang w:val="en-US" w:eastAsia="zh-CN"/>
        </w:rPr>
      </w:pPr>
      <w:r>
        <w:rPr>
          <w:rFonts w:hint="eastAsia" w:ascii="Times New Roman" w:hAnsi="Times New Roman" w:cs="Times New Roman"/>
          <w:kern w:val="2"/>
          <w:szCs w:val="20"/>
          <w:lang w:val="en-US" w:eastAsia="zh-CN"/>
        </w:rPr>
        <w:t>根据《公司章程》及《深圳证券交易所股票上市规则》的规定，本议案尚需提交股东会审议，关联股东中广核核技术应用有限公司及其一致行动人、中国大连国际经济技术合作集团有限公司需回避表决。</w:t>
      </w:r>
    </w:p>
    <w:p>
      <w:pPr>
        <w:pStyle w:val="22"/>
        <w:adjustRightInd w:val="0"/>
        <w:snapToGrid w:val="0"/>
        <w:spacing w:line="360" w:lineRule="auto"/>
        <w:ind w:firstLine="482"/>
        <w:outlineLvl w:val="1"/>
        <w:rPr>
          <w:rFonts w:hint="default" w:ascii="Times New Roman" w:hAnsi="Times New Roman" w:cs="Times New Roman"/>
          <w:b/>
          <w:sz w:val="24"/>
        </w:rPr>
      </w:pPr>
      <w:r>
        <w:rPr>
          <w:rFonts w:hint="default" w:ascii="Times New Roman" w:hAnsi="Times New Roman" w:cs="Times New Roman"/>
          <w:b/>
          <w:sz w:val="24"/>
        </w:rPr>
        <w:t>（二）202</w:t>
      </w:r>
      <w:r>
        <w:rPr>
          <w:rFonts w:hint="eastAsia" w:cs="Times New Roman"/>
          <w:b/>
          <w:sz w:val="24"/>
          <w:lang w:val="en-US" w:eastAsia="zh-CN"/>
        </w:rPr>
        <w:t>5</w:t>
      </w:r>
      <w:r>
        <w:rPr>
          <w:rFonts w:hint="default" w:ascii="Times New Roman" w:hAnsi="Times New Roman" w:cs="Times New Roman"/>
          <w:b/>
          <w:sz w:val="24"/>
        </w:rPr>
        <w:t>年度日常关联交易额度预计总体情况</w:t>
      </w:r>
    </w:p>
    <w:p>
      <w:pPr>
        <w:pStyle w:val="22"/>
        <w:adjustRightInd w:val="0"/>
        <w:snapToGrid w:val="0"/>
        <w:spacing w:line="360" w:lineRule="auto"/>
        <w:ind w:firstLine="482"/>
        <w:outlineLvl w:val="1"/>
        <w:rPr>
          <w:rFonts w:hint="default" w:ascii="Times New Roman" w:hAnsi="Times New Roman" w:cs="Times New Roman"/>
          <w:b/>
          <w:sz w:val="24"/>
          <w:lang w:val="en-US" w:eastAsia="zh-CN"/>
        </w:rPr>
      </w:pPr>
      <w:r>
        <w:rPr>
          <w:rFonts w:hint="default" w:ascii="Times New Roman" w:hAnsi="Times New Roman" w:cs="Times New Roman"/>
          <w:b/>
          <w:sz w:val="24"/>
          <w:lang w:val="en-US" w:eastAsia="zh-CN"/>
        </w:rPr>
        <w:t>1、202</w:t>
      </w:r>
      <w:r>
        <w:rPr>
          <w:rFonts w:hint="eastAsia" w:cs="Times New Roman"/>
          <w:b/>
          <w:sz w:val="24"/>
          <w:lang w:val="en-US" w:eastAsia="zh-CN"/>
        </w:rPr>
        <w:t>5</w:t>
      </w:r>
      <w:r>
        <w:rPr>
          <w:rFonts w:hint="default" w:ascii="Times New Roman" w:hAnsi="Times New Roman" w:cs="Times New Roman"/>
          <w:b/>
          <w:sz w:val="24"/>
          <w:lang w:val="en-US" w:eastAsia="zh-CN"/>
        </w:rPr>
        <w:t>年度金融服务业务预计情况</w:t>
      </w:r>
    </w:p>
    <w:p>
      <w:pPr>
        <w:tabs>
          <w:tab w:val="left" w:pos="720"/>
        </w:tabs>
        <w:spacing w:line="360" w:lineRule="auto"/>
        <w:ind w:firstLine="360" w:firstLineChars="200"/>
        <w:jc w:val="righ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单位：万元</w:t>
      </w:r>
    </w:p>
    <w:tbl>
      <w:tblPr>
        <w:tblStyle w:val="9"/>
        <w:tblW w:w="86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784"/>
        <w:gridCol w:w="2310"/>
        <w:gridCol w:w="2505"/>
        <w:gridCol w:w="20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blHeader/>
          <w:jc w:val="center"/>
        </w:trPr>
        <w:tc>
          <w:tcPr>
            <w:tcW w:w="1784" w:type="dxa"/>
            <w:shd w:val="clear" w:color="auto" w:fill="D8D8D8" w:themeFill="background1" w:themeFillShade="D9"/>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b/>
                <w:color w:val="auto"/>
                <w:sz w:val="18"/>
                <w:szCs w:val="18"/>
              </w:rPr>
            </w:pPr>
            <w:r>
              <w:rPr>
                <w:rFonts w:hint="default" w:ascii="Times New Roman" w:hAnsi="Times New Roman" w:cs="Times New Roman"/>
                <w:b/>
                <w:color w:val="auto"/>
                <w:kern w:val="24"/>
                <w:sz w:val="18"/>
                <w:szCs w:val="18"/>
              </w:rPr>
              <w:t>关联交易类别</w:t>
            </w:r>
          </w:p>
        </w:tc>
        <w:tc>
          <w:tcPr>
            <w:tcW w:w="2310" w:type="dxa"/>
            <w:shd w:val="clear" w:color="auto" w:fill="D8D8D8" w:themeFill="background1" w:themeFillShade="D9"/>
            <w:tcMar>
              <w:top w:w="13" w:type="dxa"/>
              <w:left w:w="13" w:type="dxa"/>
              <w:bottom w:w="0" w:type="dxa"/>
              <w:right w:w="13" w:type="dxa"/>
            </w:tcMar>
            <w:vAlign w:val="center"/>
          </w:tcPr>
          <w:p>
            <w:pPr>
              <w:pStyle w:val="7"/>
              <w:keepNext w:val="0"/>
              <w:keepLines w:val="0"/>
              <w:widowControl/>
              <w:suppressLineNumbers w:val="0"/>
              <w:ind w:left="0" w:right="0"/>
              <w:jc w:val="center"/>
              <w:rPr>
                <w:rFonts w:hint="default" w:ascii="Times New Roman" w:hAnsi="Times New Roman" w:cs="Times New Roman"/>
                <w:b/>
                <w:bCs/>
                <w:color w:val="auto"/>
                <w:sz w:val="18"/>
                <w:szCs w:val="18"/>
              </w:rPr>
            </w:pPr>
            <w:r>
              <w:rPr>
                <w:rFonts w:hint="default" w:ascii="Times New Roman" w:hAnsi="Times New Roman" w:eastAsia="宋体" w:cs="Times New Roman"/>
                <w:b/>
                <w:bCs/>
                <w:color w:val="auto"/>
                <w:sz w:val="18"/>
                <w:szCs w:val="18"/>
              </w:rPr>
              <w:t>关联人</w:t>
            </w:r>
          </w:p>
        </w:tc>
        <w:tc>
          <w:tcPr>
            <w:tcW w:w="2505" w:type="dxa"/>
            <w:shd w:val="clear" w:color="auto" w:fill="D8D8D8" w:themeFill="background1" w:themeFillShade="D9"/>
            <w:tcMar>
              <w:top w:w="13" w:type="dxa"/>
              <w:left w:w="13" w:type="dxa"/>
              <w:bottom w:w="0" w:type="dxa"/>
              <w:right w:w="13" w:type="dxa"/>
            </w:tcMar>
            <w:vAlign w:val="center"/>
          </w:tcPr>
          <w:p>
            <w:pPr>
              <w:pStyle w:val="7"/>
              <w:keepNext w:val="0"/>
              <w:keepLines w:val="0"/>
              <w:widowControl/>
              <w:suppressLineNumbers w:val="0"/>
              <w:ind w:left="0" w:right="0"/>
              <w:jc w:val="center"/>
              <w:rPr>
                <w:rFonts w:hint="default" w:ascii="Times New Roman" w:hAnsi="Times New Roman" w:cs="Times New Roman"/>
                <w:b/>
                <w:bCs/>
                <w:color w:val="auto"/>
                <w:sz w:val="18"/>
                <w:szCs w:val="18"/>
              </w:rPr>
            </w:pPr>
            <w:r>
              <w:rPr>
                <w:rFonts w:hint="default" w:ascii="Times New Roman" w:hAnsi="Times New Roman" w:eastAsia="宋体" w:cs="Times New Roman"/>
                <w:b/>
                <w:bCs/>
                <w:color w:val="auto"/>
                <w:sz w:val="18"/>
                <w:szCs w:val="18"/>
              </w:rPr>
              <w:t>202</w:t>
            </w:r>
            <w:r>
              <w:rPr>
                <w:rFonts w:hint="eastAsia" w:ascii="Times New Roman" w:hAnsi="Times New Roman" w:cs="Times New Roman"/>
                <w:b/>
                <w:bCs/>
                <w:color w:val="auto"/>
                <w:sz w:val="18"/>
                <w:szCs w:val="18"/>
                <w:lang w:val="en-US" w:eastAsia="zh-CN"/>
              </w:rPr>
              <w:t>5</w:t>
            </w:r>
            <w:r>
              <w:rPr>
                <w:rFonts w:hint="default" w:ascii="Times New Roman" w:hAnsi="Times New Roman" w:eastAsia="宋体" w:cs="Times New Roman"/>
                <w:b/>
                <w:bCs/>
                <w:color w:val="auto"/>
                <w:sz w:val="18"/>
                <w:szCs w:val="18"/>
              </w:rPr>
              <w:t>年预计每日最高存款限额</w:t>
            </w:r>
          </w:p>
        </w:tc>
        <w:tc>
          <w:tcPr>
            <w:tcW w:w="2022" w:type="dxa"/>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cs="Times New Roman"/>
                <w:b/>
                <w:bCs/>
                <w:color w:val="auto"/>
                <w:kern w:val="24"/>
                <w:sz w:val="18"/>
                <w:szCs w:val="18"/>
              </w:rPr>
            </w:pPr>
            <w:r>
              <w:rPr>
                <w:rFonts w:hint="default" w:ascii="Times New Roman" w:hAnsi="Times New Roman" w:eastAsia="宋体" w:cs="Times New Roman"/>
                <w:b/>
                <w:bCs/>
                <w:color w:val="auto"/>
                <w:sz w:val="18"/>
                <w:szCs w:val="18"/>
              </w:rPr>
              <w:t>202</w:t>
            </w:r>
            <w:r>
              <w:rPr>
                <w:rFonts w:hint="eastAsia" w:ascii="Times New Roman" w:hAnsi="Times New Roman" w:cs="Times New Roman"/>
                <w:b/>
                <w:bCs/>
                <w:color w:val="auto"/>
                <w:sz w:val="18"/>
                <w:szCs w:val="18"/>
                <w:lang w:val="en-US" w:eastAsia="zh-CN"/>
              </w:rPr>
              <w:t>5</w:t>
            </w:r>
            <w:r>
              <w:rPr>
                <w:rFonts w:hint="default" w:ascii="Times New Roman" w:hAnsi="Times New Roman" w:eastAsia="宋体" w:cs="Times New Roman"/>
                <w:b/>
                <w:bCs/>
                <w:color w:val="auto"/>
                <w:sz w:val="18"/>
                <w:szCs w:val="18"/>
              </w:rPr>
              <w:t>年预计存款利率范围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0" w:hRule="atLeast"/>
          <w:jc w:val="center"/>
        </w:trPr>
        <w:tc>
          <w:tcPr>
            <w:tcW w:w="1784" w:type="dxa"/>
            <w:shd w:val="clear" w:color="auto" w:fill="D8D8D8" w:themeFill="background1" w:themeFillShade="D9"/>
            <w:vAlign w:val="center"/>
          </w:tcPr>
          <w:p>
            <w:pPr>
              <w:pStyle w:val="7"/>
              <w:keepNext w:val="0"/>
              <w:keepLines w:val="0"/>
              <w:widowControl/>
              <w:suppressLineNumbers w:val="0"/>
              <w:ind w:left="0" w:right="0"/>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存款</w:t>
            </w:r>
          </w:p>
        </w:tc>
        <w:tc>
          <w:tcPr>
            <w:tcW w:w="2310" w:type="dxa"/>
            <w:shd w:val="clear" w:color="auto" w:fill="auto"/>
            <w:tcMar>
              <w:top w:w="13" w:type="dxa"/>
              <w:left w:w="13" w:type="dxa"/>
              <w:bottom w:w="0" w:type="dxa"/>
              <w:right w:w="13" w:type="dxa"/>
            </w:tcMar>
            <w:vAlign w:val="center"/>
          </w:tcPr>
          <w:p>
            <w:pPr>
              <w:pStyle w:val="7"/>
              <w:keepNext w:val="0"/>
              <w:keepLines w:val="0"/>
              <w:widowControl/>
              <w:suppressLineNumbers w:val="0"/>
              <w:ind w:left="0" w:right="0"/>
              <w:rPr>
                <w:rFonts w:hint="default" w:ascii="Times New Roman" w:hAnsi="Times New Roman" w:cs="Times New Roman"/>
                <w:color w:val="auto"/>
                <w:kern w:val="24"/>
                <w:sz w:val="18"/>
                <w:szCs w:val="18"/>
              </w:rPr>
            </w:pPr>
            <w:r>
              <w:rPr>
                <w:rFonts w:hint="default" w:ascii="Times New Roman" w:hAnsi="Times New Roman" w:eastAsia="宋体" w:cs="Times New Roman"/>
                <w:color w:val="auto"/>
                <w:sz w:val="18"/>
                <w:szCs w:val="18"/>
              </w:rPr>
              <w:t>中广核财务有限责任公司</w:t>
            </w:r>
          </w:p>
        </w:tc>
        <w:tc>
          <w:tcPr>
            <w:tcW w:w="2505" w:type="dxa"/>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320,000</w:t>
            </w:r>
          </w:p>
        </w:tc>
        <w:tc>
          <w:tcPr>
            <w:tcW w:w="2022" w:type="dxa"/>
            <w:shd w:val="clear" w:color="auto" w:fill="auto"/>
            <w:vAlign w:val="center"/>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0.0001%-4.</w:t>
            </w:r>
            <w:r>
              <w:rPr>
                <w:rFonts w:hint="eastAsia" w:ascii="Times New Roman" w:hAnsi="Times New Roman" w:eastAsia="宋体" w:cs="Times New Roman"/>
                <w:sz w:val="18"/>
                <w:szCs w:val="18"/>
                <w:lang w:val="en-US" w:eastAsia="zh-CN"/>
              </w:rPr>
              <w:t>5</w:t>
            </w:r>
            <w:r>
              <w:rPr>
                <w:rFonts w:hint="default" w:ascii="Times New Roman" w:hAnsi="Times New Roman" w:eastAsia="宋体" w:cs="Times New Roman"/>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3" w:hRule="atLeast"/>
          <w:jc w:val="center"/>
        </w:trPr>
        <w:tc>
          <w:tcPr>
            <w:tcW w:w="1784" w:type="dxa"/>
            <w:shd w:val="clear" w:color="auto" w:fill="D8D8D8" w:themeFill="background1" w:themeFillShade="D9"/>
            <w:vAlign w:val="center"/>
          </w:tcPr>
          <w:p>
            <w:pPr>
              <w:pStyle w:val="7"/>
              <w:keepNext w:val="0"/>
              <w:keepLines w:val="0"/>
              <w:widowControl/>
              <w:suppressLineNumbers w:val="0"/>
              <w:ind w:left="0" w:right="0"/>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关联交易类别</w:t>
            </w:r>
          </w:p>
        </w:tc>
        <w:tc>
          <w:tcPr>
            <w:tcW w:w="2310" w:type="dxa"/>
            <w:shd w:val="clear" w:color="auto" w:fill="D8D8D8" w:themeFill="background1" w:themeFillShade="D9"/>
            <w:tcMar>
              <w:top w:w="13" w:type="dxa"/>
              <w:left w:w="13" w:type="dxa"/>
              <w:bottom w:w="0" w:type="dxa"/>
              <w:right w:w="13" w:type="dxa"/>
            </w:tcMar>
            <w:vAlign w:val="center"/>
          </w:tcPr>
          <w:p>
            <w:pPr>
              <w:pStyle w:val="7"/>
              <w:keepNext w:val="0"/>
              <w:keepLines w:val="0"/>
              <w:widowControl/>
              <w:suppressLineNumbers w:val="0"/>
              <w:ind w:left="0" w:right="0"/>
              <w:jc w:val="center"/>
              <w:rPr>
                <w:rFonts w:hint="default" w:ascii="Times New Roman" w:hAnsi="Times New Roman" w:cs="Times New Roman"/>
                <w:b/>
                <w:bCs/>
                <w:color w:val="auto"/>
                <w:kern w:val="24"/>
                <w:sz w:val="18"/>
                <w:szCs w:val="18"/>
              </w:rPr>
            </w:pPr>
            <w:r>
              <w:rPr>
                <w:rFonts w:hint="default" w:ascii="Times New Roman" w:hAnsi="Times New Roman" w:eastAsia="宋体" w:cs="Times New Roman"/>
                <w:b/>
                <w:bCs/>
                <w:color w:val="auto"/>
                <w:sz w:val="18"/>
                <w:szCs w:val="18"/>
              </w:rPr>
              <w:t>关联人</w:t>
            </w:r>
          </w:p>
        </w:tc>
        <w:tc>
          <w:tcPr>
            <w:tcW w:w="2505" w:type="dxa"/>
            <w:shd w:val="clear" w:color="auto" w:fill="D8D8D8" w:themeFill="background1" w:themeFillShade="D9"/>
            <w:tcMar>
              <w:top w:w="13" w:type="dxa"/>
              <w:left w:w="13" w:type="dxa"/>
              <w:bottom w:w="0" w:type="dxa"/>
              <w:right w:w="13" w:type="dxa"/>
            </w:tcMar>
            <w:vAlign w:val="center"/>
          </w:tcPr>
          <w:p>
            <w:pPr>
              <w:pStyle w:val="7"/>
              <w:keepNext w:val="0"/>
              <w:keepLines w:val="0"/>
              <w:widowControl/>
              <w:suppressLineNumbers w:val="0"/>
              <w:ind w:left="0" w:right="0"/>
              <w:jc w:val="center"/>
              <w:rPr>
                <w:rFonts w:hint="default" w:ascii="Times New Roman" w:hAnsi="Times New Roman" w:cs="Times New Roman"/>
                <w:b/>
                <w:bCs/>
                <w:color w:val="auto"/>
                <w:kern w:val="24"/>
                <w:sz w:val="18"/>
                <w:szCs w:val="18"/>
              </w:rPr>
            </w:pPr>
            <w:r>
              <w:rPr>
                <w:rFonts w:hint="default" w:ascii="Times New Roman" w:hAnsi="Times New Roman" w:eastAsia="宋体" w:cs="Times New Roman"/>
                <w:b/>
                <w:bCs/>
                <w:color w:val="auto"/>
                <w:sz w:val="18"/>
                <w:szCs w:val="18"/>
              </w:rPr>
              <w:t>202</w:t>
            </w:r>
            <w:r>
              <w:rPr>
                <w:rFonts w:hint="eastAsia" w:ascii="Times New Roman" w:hAnsi="Times New Roman" w:cs="Times New Roman"/>
                <w:b/>
                <w:bCs/>
                <w:color w:val="auto"/>
                <w:sz w:val="18"/>
                <w:szCs w:val="18"/>
                <w:lang w:val="en-US" w:eastAsia="zh-CN"/>
              </w:rPr>
              <w:t>5</w:t>
            </w:r>
            <w:r>
              <w:rPr>
                <w:rFonts w:hint="default" w:ascii="Times New Roman" w:hAnsi="Times New Roman" w:eastAsia="宋体" w:cs="Times New Roman"/>
                <w:b/>
                <w:bCs/>
                <w:color w:val="auto"/>
                <w:sz w:val="18"/>
                <w:szCs w:val="18"/>
              </w:rPr>
              <w:t>年预计贷款额度</w:t>
            </w:r>
          </w:p>
        </w:tc>
        <w:tc>
          <w:tcPr>
            <w:tcW w:w="2022" w:type="dxa"/>
            <w:shd w:val="clear" w:color="auto" w:fill="D8D8D8" w:themeFill="background1" w:themeFillShade="D9"/>
            <w:tcMar>
              <w:top w:w="13" w:type="dxa"/>
              <w:left w:w="13" w:type="dxa"/>
              <w:bottom w:w="0" w:type="dxa"/>
              <w:right w:w="13" w:type="dxa"/>
            </w:tcMar>
            <w:vAlign w:val="center"/>
          </w:tcPr>
          <w:p>
            <w:pPr>
              <w:pStyle w:val="7"/>
              <w:keepNext w:val="0"/>
              <w:keepLines w:val="0"/>
              <w:widowControl/>
              <w:suppressLineNumbers w:val="0"/>
              <w:ind w:left="0" w:right="0"/>
              <w:jc w:val="center"/>
              <w:rPr>
                <w:rFonts w:hint="default" w:ascii="Times New Roman" w:hAnsi="Times New Roman" w:cs="Times New Roman"/>
                <w:b/>
                <w:bCs/>
                <w:color w:val="auto"/>
                <w:kern w:val="24"/>
                <w:sz w:val="18"/>
                <w:szCs w:val="18"/>
              </w:rPr>
            </w:pPr>
            <w:r>
              <w:rPr>
                <w:rFonts w:hint="default" w:ascii="Times New Roman" w:hAnsi="Times New Roman" w:eastAsia="宋体" w:cs="Times New Roman"/>
                <w:b/>
                <w:bCs/>
                <w:color w:val="auto"/>
                <w:sz w:val="18"/>
                <w:szCs w:val="18"/>
              </w:rPr>
              <w:t>202</w:t>
            </w:r>
            <w:r>
              <w:rPr>
                <w:rFonts w:hint="eastAsia" w:ascii="Times New Roman" w:hAnsi="Times New Roman" w:cs="Times New Roman"/>
                <w:b/>
                <w:bCs/>
                <w:color w:val="auto"/>
                <w:sz w:val="18"/>
                <w:szCs w:val="18"/>
                <w:lang w:val="en-US" w:eastAsia="zh-CN"/>
              </w:rPr>
              <w:t>5</w:t>
            </w:r>
            <w:r>
              <w:rPr>
                <w:rFonts w:hint="default" w:ascii="Times New Roman" w:hAnsi="Times New Roman" w:eastAsia="宋体" w:cs="Times New Roman"/>
                <w:b/>
                <w:bCs/>
                <w:color w:val="auto"/>
                <w:sz w:val="18"/>
                <w:szCs w:val="18"/>
              </w:rPr>
              <w:t>年预计贷款利率范围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784" w:type="dxa"/>
            <w:shd w:val="clear" w:color="auto" w:fill="D8D8D8" w:themeFill="background1" w:themeFillShade="D9"/>
            <w:vAlign w:val="center"/>
          </w:tcPr>
          <w:p>
            <w:pPr>
              <w:pStyle w:val="7"/>
              <w:keepNext w:val="0"/>
              <w:keepLines w:val="0"/>
              <w:widowControl/>
              <w:suppressLineNumbers w:val="0"/>
              <w:ind w:left="0" w:right="0"/>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贷款</w:t>
            </w:r>
          </w:p>
        </w:tc>
        <w:tc>
          <w:tcPr>
            <w:tcW w:w="2310" w:type="dxa"/>
            <w:shd w:val="clear" w:color="auto" w:fill="auto"/>
            <w:tcMar>
              <w:top w:w="13" w:type="dxa"/>
              <w:left w:w="13" w:type="dxa"/>
              <w:bottom w:w="0" w:type="dxa"/>
              <w:right w:w="13" w:type="dxa"/>
            </w:tcMar>
            <w:vAlign w:val="center"/>
          </w:tcPr>
          <w:p>
            <w:pPr>
              <w:pStyle w:val="7"/>
              <w:keepNext w:val="0"/>
              <w:keepLines w:val="0"/>
              <w:widowControl/>
              <w:suppressLineNumbers w:val="0"/>
              <w:ind w:left="0" w:right="0"/>
              <w:rPr>
                <w:rFonts w:hint="default" w:ascii="Times New Roman" w:hAnsi="Times New Roman" w:cs="Times New Roman"/>
                <w:color w:val="auto"/>
                <w:sz w:val="18"/>
                <w:szCs w:val="18"/>
              </w:rPr>
            </w:pPr>
            <w:r>
              <w:rPr>
                <w:rFonts w:hint="default" w:ascii="Times New Roman" w:hAnsi="Times New Roman" w:eastAsia="宋体" w:cs="Times New Roman"/>
                <w:color w:val="auto"/>
                <w:sz w:val="18"/>
                <w:szCs w:val="18"/>
              </w:rPr>
              <w:t>中广核财务有限责任公司</w:t>
            </w:r>
          </w:p>
        </w:tc>
        <w:tc>
          <w:tcPr>
            <w:tcW w:w="2505" w:type="dxa"/>
            <w:shd w:val="clear" w:color="auto" w:fill="auto"/>
            <w:tcMar>
              <w:top w:w="13" w:type="dxa"/>
              <w:left w:w="13" w:type="dxa"/>
              <w:bottom w:w="0" w:type="dxa"/>
              <w:right w:w="13" w:type="dxa"/>
            </w:tcMar>
            <w:vAlign w:val="center"/>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350,000</w:t>
            </w:r>
          </w:p>
        </w:tc>
        <w:tc>
          <w:tcPr>
            <w:tcW w:w="2022" w:type="dxa"/>
            <w:shd w:val="clear" w:color="auto" w:fill="auto"/>
            <w:vAlign w:val="center"/>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2.13%-2.75%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4" w:hRule="atLeast"/>
          <w:jc w:val="center"/>
        </w:trPr>
        <w:tc>
          <w:tcPr>
            <w:tcW w:w="1784" w:type="dxa"/>
            <w:shd w:val="clear" w:color="auto" w:fill="D7D7D7" w:themeFill="background1" w:themeFillShade="D8"/>
            <w:vAlign w:val="center"/>
          </w:tcPr>
          <w:p>
            <w:pPr>
              <w:pStyle w:val="7"/>
              <w:keepNext w:val="0"/>
              <w:keepLines w:val="0"/>
              <w:widowControl/>
              <w:suppressLineNumbers w:val="0"/>
              <w:ind w:left="0" w:leftChars="0" w:right="0" w:rightChars="0"/>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关联交易类别</w:t>
            </w:r>
          </w:p>
        </w:tc>
        <w:tc>
          <w:tcPr>
            <w:tcW w:w="2310" w:type="dxa"/>
            <w:shd w:val="clear" w:color="auto" w:fill="D7D7D7" w:themeFill="background1" w:themeFillShade="D8"/>
            <w:tcMar>
              <w:top w:w="13" w:type="dxa"/>
              <w:left w:w="13" w:type="dxa"/>
              <w:bottom w:w="0" w:type="dxa"/>
              <w:right w:w="13" w:type="dxa"/>
            </w:tcMar>
            <w:vAlign w:val="center"/>
          </w:tcPr>
          <w:p>
            <w:pPr>
              <w:pStyle w:val="7"/>
              <w:keepNext w:val="0"/>
              <w:keepLines w:val="0"/>
              <w:widowControl/>
              <w:suppressLineNumbers w:val="0"/>
              <w:ind w:left="0" w:right="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rPr>
              <w:t>关联人</w:t>
            </w:r>
          </w:p>
        </w:tc>
        <w:tc>
          <w:tcPr>
            <w:tcW w:w="4527" w:type="dxa"/>
            <w:gridSpan w:val="2"/>
            <w:shd w:val="clear" w:color="auto" w:fill="D7D7D7" w:themeFill="background1" w:themeFillShade="D8"/>
            <w:tcMar>
              <w:top w:w="13" w:type="dxa"/>
              <w:left w:w="13" w:type="dxa"/>
              <w:bottom w:w="0" w:type="dxa"/>
              <w:right w:w="13" w:type="dxa"/>
            </w:tcMar>
            <w:vAlign w:val="center"/>
          </w:tcPr>
          <w:p>
            <w:pPr>
              <w:pStyle w:val="7"/>
              <w:keepNext w:val="0"/>
              <w:keepLines w:val="0"/>
              <w:widowControl/>
              <w:suppressLineNumbers w:val="0"/>
              <w:ind w:left="0" w:right="0"/>
              <w:jc w:val="center"/>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bCs/>
                <w:color w:val="auto"/>
                <w:sz w:val="18"/>
                <w:szCs w:val="18"/>
              </w:rPr>
              <w:t>202</w:t>
            </w:r>
            <w:r>
              <w:rPr>
                <w:rFonts w:hint="eastAsia" w:ascii="Times New Roman" w:hAnsi="Times New Roman" w:cs="Times New Roman"/>
                <w:b/>
                <w:bCs/>
                <w:color w:val="auto"/>
                <w:sz w:val="18"/>
                <w:szCs w:val="18"/>
                <w:lang w:val="en-US" w:eastAsia="zh-CN"/>
              </w:rPr>
              <w:t>5</w:t>
            </w:r>
            <w:r>
              <w:rPr>
                <w:rFonts w:hint="default" w:ascii="Times New Roman" w:hAnsi="Times New Roman" w:eastAsia="宋体" w:cs="Times New Roman"/>
                <w:b/>
                <w:bCs/>
                <w:color w:val="auto"/>
                <w:sz w:val="18"/>
                <w:szCs w:val="18"/>
              </w:rPr>
              <w:t>年预计</w:t>
            </w:r>
            <w:r>
              <w:rPr>
                <w:rFonts w:hint="default" w:ascii="Times New Roman" w:hAnsi="Times New Roman" w:eastAsia="宋体" w:cs="Times New Roman"/>
                <w:b/>
                <w:bCs/>
                <w:color w:val="auto"/>
                <w:sz w:val="18"/>
                <w:szCs w:val="18"/>
                <w:lang w:val="en-US" w:eastAsia="zh-CN"/>
              </w:rPr>
              <w:t>授信</w:t>
            </w:r>
            <w:r>
              <w:rPr>
                <w:rFonts w:hint="default" w:ascii="Times New Roman" w:hAnsi="Times New Roman" w:eastAsia="宋体" w:cs="Times New Roman"/>
                <w:b/>
                <w:bCs/>
                <w:color w:val="auto"/>
                <w:sz w:val="18"/>
                <w:szCs w:val="18"/>
              </w:rPr>
              <w:t>额度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784" w:type="dxa"/>
            <w:shd w:val="clear" w:color="auto" w:fill="D8D8D8" w:themeFill="background1" w:themeFillShade="D9"/>
            <w:vAlign w:val="center"/>
          </w:tcPr>
          <w:p>
            <w:pPr>
              <w:pStyle w:val="7"/>
              <w:keepNext w:val="0"/>
              <w:keepLines w:val="0"/>
              <w:widowControl/>
              <w:suppressLineNumbers w:val="0"/>
              <w:ind w:left="0" w:leftChars="0" w:right="0" w:rightChars="0"/>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cs="Times New Roman"/>
                <w:b/>
                <w:color w:val="auto"/>
                <w:kern w:val="24"/>
                <w:sz w:val="18"/>
                <w:szCs w:val="18"/>
                <w:lang w:val="en-US" w:eastAsia="zh-CN" w:bidi="ar-SA"/>
              </w:rPr>
              <w:t>授信</w:t>
            </w:r>
          </w:p>
        </w:tc>
        <w:tc>
          <w:tcPr>
            <w:tcW w:w="2310" w:type="dxa"/>
            <w:shd w:val="clear" w:color="auto" w:fill="auto"/>
            <w:tcMar>
              <w:top w:w="13" w:type="dxa"/>
              <w:left w:w="13" w:type="dxa"/>
              <w:bottom w:w="0" w:type="dxa"/>
              <w:right w:w="13" w:type="dxa"/>
            </w:tcMar>
            <w:vAlign w:val="center"/>
          </w:tcPr>
          <w:p>
            <w:pPr>
              <w:pStyle w:val="7"/>
              <w:keepNext w:val="0"/>
              <w:keepLines w:val="0"/>
              <w:widowControl/>
              <w:suppressLineNumbers w:val="0"/>
              <w:ind w:left="0" w:leftChars="0" w:right="0" w:rightChars="0"/>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中广核财务有限责任公司</w:t>
            </w:r>
          </w:p>
        </w:tc>
        <w:tc>
          <w:tcPr>
            <w:tcW w:w="4527" w:type="dxa"/>
            <w:gridSpan w:val="2"/>
            <w:shd w:val="clear" w:color="auto" w:fill="auto"/>
            <w:tcMar>
              <w:top w:w="13" w:type="dxa"/>
              <w:left w:w="13" w:type="dxa"/>
              <w:bottom w:w="0" w:type="dxa"/>
              <w:right w:w="13" w:type="dxa"/>
            </w:tcMar>
            <w:vAlign w:val="center"/>
          </w:tcPr>
          <w:p>
            <w:pPr>
              <w:pStyle w:val="7"/>
              <w:keepNext w:val="0"/>
              <w:keepLines w:val="0"/>
              <w:widowControl/>
              <w:suppressLineNumbers w:val="0"/>
              <w:ind w:left="0" w:right="0"/>
              <w:jc w:val="right"/>
              <w:rPr>
                <w:rFonts w:hint="default" w:ascii="Times New Roman" w:hAnsi="Times New Roman" w:eastAsia="宋体" w:cs="Times New Roman"/>
                <w:kern w:val="0"/>
                <w:sz w:val="18"/>
                <w:szCs w:val="18"/>
                <w:lang w:val="en-US" w:eastAsia="zh-CN" w:bidi="ar-SA"/>
              </w:rPr>
            </w:pPr>
            <w:r>
              <w:rPr>
                <w:rFonts w:hint="default" w:ascii="Times New Roman" w:hAnsi="Times New Roman" w:eastAsia="宋体" w:cs="Times New Roman"/>
                <w:kern w:val="0"/>
                <w:sz w:val="18"/>
                <w:szCs w:val="18"/>
                <w:lang w:val="en-US" w:eastAsia="zh-CN" w:bidi="ar-SA"/>
              </w:rPr>
              <w:t>139,000</w:t>
            </w:r>
          </w:p>
        </w:tc>
      </w:tr>
    </w:tbl>
    <w:p>
      <w:pPr>
        <w:pStyle w:val="22"/>
        <w:adjustRightInd w:val="0"/>
        <w:snapToGrid w:val="0"/>
        <w:spacing w:line="360" w:lineRule="auto"/>
        <w:ind w:firstLine="482"/>
        <w:outlineLvl w:val="1"/>
        <w:rPr>
          <w:rFonts w:hint="default" w:ascii="Times New Roman" w:hAnsi="Times New Roman" w:cs="Times New Roman"/>
          <w:b/>
          <w:sz w:val="24"/>
          <w:lang w:val="en-US" w:eastAsia="zh-CN"/>
        </w:rPr>
      </w:pPr>
    </w:p>
    <w:p>
      <w:pPr>
        <w:pStyle w:val="22"/>
        <w:adjustRightInd w:val="0"/>
        <w:snapToGrid w:val="0"/>
        <w:spacing w:line="360" w:lineRule="auto"/>
        <w:ind w:firstLine="482"/>
        <w:outlineLvl w:val="1"/>
        <w:rPr>
          <w:rFonts w:hint="eastAsia" w:ascii="Times New Roman" w:hAnsi="Times New Roman" w:eastAsia="宋体" w:cs="Times New Roman"/>
          <w:b/>
          <w:sz w:val="24"/>
          <w:lang w:eastAsia="zh-CN"/>
        </w:rPr>
      </w:pPr>
      <w:r>
        <w:rPr>
          <w:rFonts w:hint="default" w:ascii="Times New Roman" w:hAnsi="Times New Roman" w:cs="Times New Roman"/>
          <w:b/>
          <w:sz w:val="24"/>
          <w:lang w:val="en-US" w:eastAsia="zh-CN"/>
        </w:rPr>
        <w:t>2、</w:t>
      </w:r>
      <w:r>
        <w:rPr>
          <w:rFonts w:hint="default" w:ascii="Times New Roman" w:hAnsi="Times New Roman" w:cs="Times New Roman"/>
          <w:b/>
          <w:sz w:val="24"/>
        </w:rPr>
        <w:t>202</w:t>
      </w:r>
      <w:r>
        <w:rPr>
          <w:rFonts w:hint="eastAsia" w:cs="Times New Roman"/>
          <w:b/>
          <w:sz w:val="24"/>
          <w:lang w:val="en-US" w:eastAsia="zh-CN"/>
        </w:rPr>
        <w:t>5</w:t>
      </w:r>
      <w:r>
        <w:rPr>
          <w:rFonts w:hint="default" w:ascii="Times New Roman" w:hAnsi="Times New Roman" w:cs="Times New Roman"/>
          <w:b/>
          <w:sz w:val="24"/>
        </w:rPr>
        <w:t>年度</w:t>
      </w:r>
      <w:r>
        <w:rPr>
          <w:rFonts w:hint="default" w:ascii="Times New Roman" w:hAnsi="Times New Roman" w:cs="Times New Roman"/>
          <w:b/>
          <w:sz w:val="24"/>
          <w:lang w:eastAsia="zh-CN"/>
        </w:rPr>
        <w:t>除金融服务以外</w:t>
      </w:r>
      <w:r>
        <w:rPr>
          <w:rFonts w:hint="default" w:ascii="Times New Roman" w:hAnsi="Times New Roman" w:cs="Times New Roman"/>
          <w:b/>
          <w:sz w:val="24"/>
          <w:lang w:val="en-US" w:eastAsia="zh-CN"/>
        </w:rPr>
        <w:t>的</w:t>
      </w:r>
      <w:r>
        <w:rPr>
          <w:rFonts w:hint="default" w:ascii="Times New Roman" w:hAnsi="Times New Roman" w:cs="Times New Roman"/>
          <w:b/>
          <w:sz w:val="24"/>
        </w:rPr>
        <w:t>日常关联交易预计</w:t>
      </w:r>
      <w:r>
        <w:rPr>
          <w:rFonts w:hint="eastAsia" w:cs="Times New Roman"/>
          <w:b/>
          <w:sz w:val="24"/>
          <w:lang w:val="en-US" w:eastAsia="zh-CN"/>
        </w:rPr>
        <w:t>金额和类别</w:t>
      </w:r>
    </w:p>
    <w:p>
      <w:pPr>
        <w:adjustRightInd w:val="0"/>
        <w:snapToGrid w:val="0"/>
        <w:jc w:val="right"/>
        <w:rPr>
          <w:rFonts w:hint="default" w:ascii="Times New Roman" w:hAnsi="Times New Roman" w:cs="Times New Roman"/>
          <w:kern w:val="2"/>
          <w:sz w:val="18"/>
          <w:szCs w:val="18"/>
        </w:rPr>
      </w:pPr>
      <w:r>
        <w:rPr>
          <w:rFonts w:hint="default" w:ascii="Times New Roman" w:hAnsi="Times New Roman" w:cs="Times New Roman"/>
          <w:kern w:val="2"/>
          <w:sz w:val="18"/>
          <w:szCs w:val="18"/>
        </w:rPr>
        <w:t>单位：万元</w:t>
      </w:r>
    </w:p>
    <w:tbl>
      <w:tblPr>
        <w:tblStyle w:val="9"/>
        <w:tblpPr w:leftFromText="180" w:rightFromText="180" w:vertAnchor="text" w:horzAnchor="page" w:tblpX="1667" w:tblpY="286"/>
        <w:tblOverlap w:val="never"/>
        <w:tblW w:w="86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98"/>
        <w:gridCol w:w="1450"/>
        <w:gridCol w:w="1534"/>
        <w:gridCol w:w="1066"/>
        <w:gridCol w:w="1217"/>
        <w:gridCol w:w="1117"/>
        <w:gridCol w:w="13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1" w:hRule="atLeast"/>
          <w:tblHeader/>
        </w:trPr>
        <w:tc>
          <w:tcPr>
            <w:tcW w:w="998" w:type="dxa"/>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关联交易类别</w:t>
            </w:r>
          </w:p>
        </w:tc>
        <w:tc>
          <w:tcPr>
            <w:tcW w:w="1450" w:type="dxa"/>
            <w:shd w:val="clear" w:color="auto" w:fill="D8D8D8" w:themeFill="background1" w:themeFillShade="D9"/>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关联人</w:t>
            </w:r>
          </w:p>
        </w:tc>
        <w:tc>
          <w:tcPr>
            <w:tcW w:w="1534" w:type="dxa"/>
            <w:shd w:val="clear" w:color="auto" w:fill="D8D8D8" w:themeFill="background1" w:themeFillShade="D9"/>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关联交易内容</w:t>
            </w:r>
          </w:p>
        </w:tc>
        <w:tc>
          <w:tcPr>
            <w:tcW w:w="1066" w:type="dxa"/>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关联交易定价原则</w:t>
            </w:r>
          </w:p>
        </w:tc>
        <w:tc>
          <w:tcPr>
            <w:tcW w:w="1217" w:type="dxa"/>
            <w:shd w:val="clear" w:color="auto" w:fill="D8D8D8" w:themeFill="background1" w:themeFillShade="D9"/>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default" w:ascii="Times New Roman" w:hAnsi="Times New Roman" w:cs="Times New Roman"/>
                <w:b/>
                <w:kern w:val="24"/>
                <w:sz w:val="18"/>
                <w:szCs w:val="18"/>
              </w:rPr>
              <w:t>合同签订金额或预计金额</w:t>
            </w:r>
          </w:p>
        </w:tc>
        <w:tc>
          <w:tcPr>
            <w:tcW w:w="1117" w:type="dxa"/>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截至披露日已发生金额</w:t>
            </w:r>
          </w:p>
        </w:tc>
        <w:tc>
          <w:tcPr>
            <w:tcW w:w="1311" w:type="dxa"/>
            <w:shd w:val="clear" w:color="auto" w:fill="D8D8D8" w:themeFill="background1" w:themeFillShade="D9"/>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上年发生金额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71" w:hRule="atLeast"/>
        </w:trPr>
        <w:tc>
          <w:tcPr>
            <w:tcW w:w="998" w:type="dxa"/>
            <w:vMerge w:val="restar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rPr>
            </w:pPr>
            <w:r>
              <w:rPr>
                <w:rFonts w:hint="eastAsia" w:asciiTheme="minorEastAsia" w:hAnsiTheme="minorEastAsia" w:eastAsiaTheme="minorEastAsia" w:cstheme="minorEastAsia"/>
                <w:b/>
                <w:bCs/>
                <w:spacing w:val="-4"/>
                <w:sz w:val="18"/>
                <w:szCs w:val="18"/>
              </w:rPr>
              <w:t>向关联人采购原材料、商品及燃料和动力</w:t>
            </w:r>
          </w:p>
        </w:tc>
        <w:tc>
          <w:tcPr>
            <w:tcW w:w="14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rPr>
            </w:pPr>
            <w:r>
              <w:rPr>
                <w:rFonts w:hint="eastAsia" w:asciiTheme="minorEastAsia" w:hAnsiTheme="minorEastAsia" w:eastAsiaTheme="minorEastAsia" w:cstheme="minorEastAsia"/>
                <w:spacing w:val="-4"/>
                <w:sz w:val="18"/>
                <w:szCs w:val="18"/>
                <w:lang w:eastAsia="zh-CN"/>
              </w:rPr>
              <w:t>中国广核集团有限公司及其下属子公司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val="en-US" w:eastAsia="zh-CN"/>
              </w:rPr>
            </w:pPr>
            <w:r>
              <w:rPr>
                <w:rFonts w:hint="eastAsia" w:asciiTheme="minorEastAsia" w:hAnsiTheme="minorEastAsia" w:eastAsiaTheme="minorEastAsia" w:cstheme="minorEastAsia"/>
                <w:spacing w:val="-4"/>
                <w:sz w:val="18"/>
                <w:szCs w:val="18"/>
              </w:rPr>
              <w:t>向关联人采购产品、商品</w:t>
            </w:r>
            <w:r>
              <w:rPr>
                <w:rFonts w:hint="eastAsia" w:asciiTheme="minorEastAsia" w:hAnsiTheme="minorEastAsia" w:eastAsiaTheme="minorEastAsia" w:cstheme="minorEastAsia"/>
                <w:spacing w:val="-4"/>
                <w:sz w:val="18"/>
                <w:szCs w:val="18"/>
                <w:lang w:eastAsia="zh-CN"/>
              </w:rPr>
              <w:t>、</w:t>
            </w:r>
            <w:r>
              <w:rPr>
                <w:rFonts w:hint="eastAsia" w:asciiTheme="minorEastAsia" w:hAnsiTheme="minorEastAsia" w:eastAsiaTheme="minorEastAsia" w:cstheme="minorEastAsia"/>
                <w:spacing w:val="-4"/>
                <w:sz w:val="18"/>
                <w:szCs w:val="18"/>
                <w:lang w:val="en-US" w:eastAsia="zh-CN"/>
              </w:rPr>
              <w:t>动力</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2,859.50</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13.28</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949.67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5" w:hRule="atLeast"/>
        </w:trPr>
        <w:tc>
          <w:tcPr>
            <w:tcW w:w="998" w:type="dxa"/>
            <w:vMerge w:val="continue"/>
            <w:shd w:val="clear" w:color="auto" w:fill="D8D8D8" w:themeFill="background1" w:themeFillShade="D9"/>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bottom"/>
              <w:rPr>
                <w:rFonts w:hint="eastAsia" w:asciiTheme="minorEastAsia" w:hAnsiTheme="minorEastAsia" w:eastAsiaTheme="minorEastAsia" w:cstheme="minorEastAsia"/>
                <w:b/>
                <w:sz w:val="18"/>
                <w:szCs w:val="18"/>
              </w:rPr>
            </w:pPr>
          </w:p>
        </w:tc>
        <w:tc>
          <w:tcPr>
            <w:tcW w:w="4050" w:type="dxa"/>
            <w:gridSpan w:val="3"/>
            <w:shd w:val="clear" w:color="auto" w:fill="D8D8D8" w:themeFill="background1" w:themeFillShade="D9"/>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rPr>
            </w:pPr>
            <w:r>
              <w:rPr>
                <w:rFonts w:hint="eastAsia" w:asciiTheme="minorEastAsia" w:hAnsiTheme="minorEastAsia" w:eastAsiaTheme="minorEastAsia" w:cstheme="minorEastAsia"/>
                <w:b/>
                <w:bCs/>
                <w:spacing w:val="-4"/>
                <w:sz w:val="18"/>
                <w:szCs w:val="18"/>
              </w:rPr>
              <w:t>小计</w:t>
            </w:r>
          </w:p>
        </w:tc>
        <w:tc>
          <w:tcPr>
            <w:tcW w:w="1217" w:type="dxa"/>
            <w:shd w:val="clear" w:color="auto" w:fill="D8D8D8" w:themeFill="background1" w:themeFillShade="D9"/>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eastAsia="宋体" w:cs="Times New Roman"/>
                <w:b/>
                <w:bCs/>
                <w:i w:val="0"/>
                <w:iCs w:val="0"/>
                <w:color w:val="000000"/>
                <w:kern w:val="0"/>
                <w:sz w:val="18"/>
                <w:szCs w:val="18"/>
                <w:u w:val="none"/>
                <w:lang w:val="en-US" w:eastAsia="zh-CN" w:bidi="ar"/>
              </w:rPr>
              <w:t>2,859.50</w:t>
            </w:r>
          </w:p>
        </w:tc>
        <w:tc>
          <w:tcPr>
            <w:tcW w:w="1117" w:type="dxa"/>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13.28</w:t>
            </w:r>
          </w:p>
        </w:tc>
        <w:tc>
          <w:tcPr>
            <w:tcW w:w="1311" w:type="dxa"/>
            <w:shd w:val="clear" w:color="auto" w:fill="D8D8D8" w:themeFill="background1" w:themeFillShade="D9"/>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949.67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restar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b/>
                <w:bCs/>
                <w:spacing w:val="-4"/>
                <w:sz w:val="18"/>
                <w:szCs w:val="18"/>
                <w:lang w:eastAsia="zh-CN"/>
              </w:rPr>
              <w:t>接受关联人提供的劳务</w:t>
            </w:r>
          </w:p>
        </w:tc>
        <w:tc>
          <w:tcPr>
            <w:tcW w:w="14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中国广核集团有限公司及其下属子公司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接受关联人提供的劳务</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8,052.67</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242.</w:t>
            </w:r>
            <w:r>
              <w:rPr>
                <w:rFonts w:hint="eastAsia" w:ascii="Times New Roman" w:hAnsi="Times New Roman" w:cs="Times New Roman" w:eastAsiaTheme="minorEastAsia"/>
                <w:spacing w:val="-4"/>
                <w:sz w:val="18"/>
                <w:szCs w:val="18"/>
                <w:lang w:val="en-US" w:eastAsia="zh-CN"/>
              </w:rPr>
              <w:t>4</w:t>
            </w:r>
            <w:r>
              <w:rPr>
                <w:rFonts w:hint="default" w:ascii="Times New Roman" w:hAnsi="Times New Roman" w:cs="Times New Roman" w:eastAsiaTheme="minorEastAsia"/>
                <w:spacing w:val="-4"/>
                <w:sz w:val="18"/>
                <w:szCs w:val="18"/>
                <w:lang w:val="en-US" w:eastAsia="zh-CN"/>
              </w:rPr>
              <w:t>6</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2,834.69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7"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14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中国大连国际经济技术合作集团有限公司及其下属子公司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接受关联人提供的劳务</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20.05</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1.45</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552.53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3"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4050" w:type="dxa"/>
            <w:gridSpan w:val="3"/>
            <w:shd w:val="clear" w:color="auto" w:fill="D8D8D8" w:themeFill="background1" w:themeFillShade="D9"/>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小计</w:t>
            </w:r>
          </w:p>
        </w:tc>
        <w:tc>
          <w:tcPr>
            <w:tcW w:w="1217" w:type="dxa"/>
            <w:shd w:val="clear" w:color="auto" w:fill="D8D8D8" w:themeFill="background1" w:themeFillShade="D9"/>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8,072.72</w:t>
            </w:r>
          </w:p>
        </w:tc>
        <w:tc>
          <w:tcPr>
            <w:tcW w:w="1117" w:type="dxa"/>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24</w:t>
            </w:r>
            <w:r>
              <w:rPr>
                <w:rFonts w:hint="eastAsia" w:ascii="Times New Roman" w:hAnsi="Times New Roman" w:eastAsia="宋体" w:cs="Times New Roman"/>
                <w:b/>
                <w:bCs/>
                <w:i w:val="0"/>
                <w:iCs w:val="0"/>
                <w:color w:val="000000"/>
                <w:kern w:val="0"/>
                <w:sz w:val="18"/>
                <w:szCs w:val="18"/>
                <w:u w:val="none"/>
                <w:lang w:val="en-US" w:eastAsia="zh-CN" w:bidi="ar"/>
              </w:rPr>
              <w:t>3</w:t>
            </w:r>
            <w:r>
              <w:rPr>
                <w:rFonts w:hint="default" w:ascii="Times New Roman" w:hAnsi="Times New Roman" w:eastAsia="宋体" w:cs="Times New Roman"/>
                <w:b/>
                <w:bCs/>
                <w:i w:val="0"/>
                <w:iCs w:val="0"/>
                <w:color w:val="000000"/>
                <w:kern w:val="0"/>
                <w:sz w:val="18"/>
                <w:szCs w:val="18"/>
                <w:u w:val="none"/>
                <w:lang w:val="en-US" w:eastAsia="zh-CN" w:bidi="ar"/>
              </w:rPr>
              <w:t>.</w:t>
            </w:r>
            <w:r>
              <w:rPr>
                <w:rFonts w:hint="eastAsia" w:ascii="Times New Roman" w:hAnsi="Times New Roman" w:eastAsia="宋体" w:cs="Times New Roman"/>
                <w:b/>
                <w:bCs/>
                <w:i w:val="0"/>
                <w:iCs w:val="0"/>
                <w:color w:val="000000"/>
                <w:kern w:val="0"/>
                <w:sz w:val="18"/>
                <w:szCs w:val="18"/>
                <w:u w:val="none"/>
                <w:lang w:val="en-US" w:eastAsia="zh-CN" w:bidi="ar"/>
              </w:rPr>
              <w:t>9</w:t>
            </w:r>
            <w:r>
              <w:rPr>
                <w:rFonts w:hint="default" w:ascii="Times New Roman" w:hAnsi="Times New Roman" w:eastAsia="宋体" w:cs="Times New Roman"/>
                <w:b/>
                <w:bCs/>
                <w:i w:val="0"/>
                <w:iCs w:val="0"/>
                <w:color w:val="000000"/>
                <w:kern w:val="0"/>
                <w:sz w:val="18"/>
                <w:szCs w:val="18"/>
                <w:u w:val="none"/>
                <w:lang w:val="en-US" w:eastAsia="zh-CN" w:bidi="ar"/>
              </w:rPr>
              <w:t>1</w:t>
            </w:r>
          </w:p>
        </w:tc>
        <w:tc>
          <w:tcPr>
            <w:tcW w:w="1311" w:type="dxa"/>
            <w:shd w:val="clear" w:color="auto" w:fill="D8D8D8" w:themeFill="background1" w:themeFillShade="D9"/>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3,387.22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998" w:type="dxa"/>
            <w:vMerge w:val="restar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b/>
                <w:bCs/>
                <w:spacing w:val="-4"/>
                <w:sz w:val="18"/>
                <w:szCs w:val="18"/>
                <w:lang w:eastAsia="zh-CN"/>
              </w:rPr>
              <w:t>向关联人销售产品、商品</w:t>
            </w:r>
          </w:p>
        </w:tc>
        <w:tc>
          <w:tcPr>
            <w:tcW w:w="14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val="en-US" w:eastAsia="zh-CN"/>
              </w:rPr>
              <w:t>中广核风电有限公司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val="en-US" w:eastAsia="zh-CN"/>
              </w:rPr>
              <w:t>向关联人销售产品、商品</w:t>
            </w:r>
          </w:p>
        </w:tc>
        <w:tc>
          <w:tcPr>
            <w:tcW w:w="106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20,000.00</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0</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eastAsia"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p>
        </w:tc>
        <w:tc>
          <w:tcPr>
            <w:tcW w:w="14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val="en-US" w:eastAsia="zh-CN"/>
              </w:rPr>
              <w:t>中广核工程有限公司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val="en-US" w:eastAsia="zh-CN"/>
              </w:rPr>
              <w:t>向关联人销售产品、商品</w:t>
            </w:r>
          </w:p>
        </w:tc>
        <w:tc>
          <w:tcPr>
            <w:tcW w:w="106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15,000.00</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0</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eastAsia"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p>
        </w:tc>
        <w:tc>
          <w:tcPr>
            <w:tcW w:w="14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val="en-US" w:eastAsia="zh-CN"/>
              </w:rPr>
              <w:t>中国广核新能源控股有限公司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val="en-US" w:eastAsia="zh-CN"/>
              </w:rPr>
              <w:t>向关联人销售产品、商品</w:t>
            </w:r>
          </w:p>
        </w:tc>
        <w:tc>
          <w:tcPr>
            <w:tcW w:w="106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7,500.00</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1,200.00</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eastAsia"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2</w:t>
            </w:r>
            <w:r>
              <w:rPr>
                <w:rFonts w:hint="eastAsia" w:ascii="Times New Roman" w:hAnsi="Times New Roman" w:cs="Times New Roman" w:eastAsiaTheme="minorEastAsia"/>
                <w:spacing w:val="-4"/>
                <w:sz w:val="18"/>
                <w:szCs w:val="18"/>
                <w:lang w:val="en-US" w:eastAsia="zh-CN"/>
              </w:rPr>
              <w:t>,</w:t>
            </w:r>
            <w:r>
              <w:rPr>
                <w:rFonts w:hint="default" w:ascii="Times New Roman" w:hAnsi="Times New Roman" w:cs="Times New Roman" w:eastAsiaTheme="minorEastAsia"/>
                <w:spacing w:val="-4"/>
                <w:sz w:val="18"/>
                <w:szCs w:val="18"/>
                <w:lang w:val="en-US" w:eastAsia="zh-CN"/>
              </w:rPr>
              <w:t xml:space="preserve">059.19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p>
        </w:tc>
        <w:tc>
          <w:tcPr>
            <w:tcW w:w="14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val="en-US" w:eastAsia="zh-CN"/>
              </w:rPr>
              <w:t>苏州热工研究院有限公司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val="en-US" w:eastAsia="zh-CN"/>
              </w:rPr>
              <w:t>向关联人销售产品、商品</w:t>
            </w:r>
          </w:p>
        </w:tc>
        <w:tc>
          <w:tcPr>
            <w:tcW w:w="106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3,000.00</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eastAsia" w:ascii="Times New Roman" w:hAnsi="Times New Roman" w:cs="Times New Roman" w:eastAsiaTheme="minorEastAsia"/>
                <w:spacing w:val="-4"/>
                <w:sz w:val="18"/>
                <w:szCs w:val="18"/>
                <w:lang w:val="en-US" w:eastAsia="zh-CN"/>
              </w:rPr>
              <w:t>0</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eastAsia"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14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val="en-US" w:eastAsia="zh-CN"/>
              </w:rPr>
              <w:t>中国广核集团有限公司及其他下属子公司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val="en-US" w:eastAsia="zh-CN"/>
              </w:rPr>
              <w:t>向关联人销售产品、商品</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4,194.44</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93.67</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eastAsia" w:ascii="Times New Roman" w:hAnsi="Times New Roman" w:cs="Times New Roman" w:eastAsiaTheme="minorEastAsia"/>
                <w:spacing w:val="-4"/>
                <w:sz w:val="18"/>
                <w:szCs w:val="18"/>
                <w:lang w:val="en-US" w:eastAsia="zh-CN"/>
              </w:rPr>
              <w:t>546.81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14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val="en-US" w:eastAsia="zh-CN"/>
              </w:rPr>
              <w:t>中国大连国际经济技术合作集团有限公司及其下属子公司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val="en-US" w:eastAsia="zh-CN"/>
              </w:rPr>
              <w:t>向关联人销售产品、商品</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4</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0.63</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6.84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4050" w:type="dxa"/>
            <w:gridSpan w:val="3"/>
            <w:shd w:val="clear" w:color="auto" w:fill="D8D8D8" w:themeFill="background1" w:themeFillShade="D9"/>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小计</w:t>
            </w:r>
          </w:p>
        </w:tc>
        <w:tc>
          <w:tcPr>
            <w:tcW w:w="1217" w:type="dxa"/>
            <w:shd w:val="clear" w:color="auto" w:fill="D8D8D8" w:themeFill="background1" w:themeFillShade="D9"/>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49,698.44</w:t>
            </w:r>
          </w:p>
        </w:tc>
        <w:tc>
          <w:tcPr>
            <w:tcW w:w="1117" w:type="dxa"/>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1,294.30</w:t>
            </w:r>
          </w:p>
        </w:tc>
        <w:tc>
          <w:tcPr>
            <w:tcW w:w="1311" w:type="dxa"/>
            <w:shd w:val="clear" w:color="auto" w:fill="D8D8D8" w:themeFill="background1" w:themeFillShade="D9"/>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2</w:t>
            </w:r>
            <w:r>
              <w:rPr>
                <w:rFonts w:hint="eastAsia" w:ascii="Times New Roman" w:hAnsi="Times New Roman" w:cs="Times New Roman"/>
                <w:b/>
                <w:bCs/>
                <w:i w:val="0"/>
                <w:iCs w:val="0"/>
                <w:color w:val="000000"/>
                <w:kern w:val="0"/>
                <w:sz w:val="18"/>
                <w:szCs w:val="18"/>
                <w:u w:val="none"/>
                <w:lang w:val="en-US" w:eastAsia="zh-CN" w:bidi="ar"/>
              </w:rPr>
              <w:t>,</w:t>
            </w:r>
            <w:r>
              <w:rPr>
                <w:rFonts w:hint="default" w:ascii="Times New Roman" w:hAnsi="Times New Roman" w:eastAsia="宋体" w:cs="Times New Roman"/>
                <w:b/>
                <w:bCs/>
                <w:i w:val="0"/>
                <w:iCs w:val="0"/>
                <w:color w:val="000000"/>
                <w:kern w:val="0"/>
                <w:sz w:val="18"/>
                <w:szCs w:val="18"/>
                <w:u w:val="none"/>
                <w:lang w:val="en-US" w:eastAsia="zh-CN" w:bidi="ar"/>
              </w:rPr>
              <w:t xml:space="preserve">612.84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restar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b/>
                <w:bCs/>
                <w:spacing w:val="-4"/>
                <w:sz w:val="18"/>
                <w:szCs w:val="18"/>
                <w:lang w:eastAsia="zh-CN"/>
              </w:rPr>
              <w:t>向关联人提供劳务</w:t>
            </w:r>
          </w:p>
        </w:tc>
        <w:tc>
          <w:tcPr>
            <w:tcW w:w="1450" w:type="dxa"/>
            <w:shd w:val="clear" w:color="auto" w:fill="auto"/>
            <w:tcMar>
              <w:top w:w="13" w:type="dxa"/>
              <w:left w:w="13" w:type="dxa"/>
              <w:bottom w:w="0" w:type="dxa"/>
              <w:right w:w="13" w:type="dxa"/>
            </w:tcMar>
            <w:vAlign w:val="bottom"/>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中广核核技术应用有限公司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向关联人提供劳务、托管费</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1,785.00</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0</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2,397.89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14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val="en-US" w:eastAsia="zh-CN"/>
              </w:rPr>
              <w:t>中广核工程有限公司及其子公司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val="en-US" w:eastAsia="zh-CN"/>
              </w:rPr>
              <w:t>向关联人提供劳务</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2,996.32</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eastAsia" w:ascii="Times New Roman" w:hAnsi="Times New Roman" w:cs="Times New Roman" w:eastAsiaTheme="minorEastAsia"/>
                <w:spacing w:val="-4"/>
                <w:sz w:val="18"/>
                <w:szCs w:val="18"/>
                <w:lang w:val="en-US" w:eastAsia="zh-CN"/>
              </w:rPr>
              <w:t>0</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14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val="en-US" w:eastAsia="zh-CN"/>
              </w:rPr>
              <w:t>中国广核集团有限公司及其他下属子公司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向关联人提供劳务</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2,152.03</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0</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287.79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4050" w:type="dxa"/>
            <w:gridSpan w:val="3"/>
            <w:shd w:val="clear" w:color="auto" w:fill="D8D8D8" w:themeFill="background1" w:themeFillShade="D9"/>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小计</w:t>
            </w:r>
          </w:p>
        </w:tc>
        <w:tc>
          <w:tcPr>
            <w:tcW w:w="1217" w:type="dxa"/>
            <w:shd w:val="clear" w:color="auto" w:fill="D8D8D8" w:themeFill="background1" w:themeFillShade="D9"/>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6,933.35</w:t>
            </w:r>
          </w:p>
        </w:tc>
        <w:tc>
          <w:tcPr>
            <w:tcW w:w="1117" w:type="dxa"/>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eastAsia="宋体" w:cs="Times New Roman"/>
                <w:b/>
                <w:bCs/>
                <w:i w:val="0"/>
                <w:iCs w:val="0"/>
                <w:color w:val="000000"/>
                <w:kern w:val="0"/>
                <w:sz w:val="18"/>
                <w:szCs w:val="18"/>
                <w:u w:val="none"/>
                <w:lang w:val="en-US" w:eastAsia="zh-CN" w:bidi="ar"/>
              </w:rPr>
            </w:pPr>
            <w:r>
              <w:rPr>
                <w:rFonts w:hint="eastAsia" w:ascii="Times New Roman" w:hAnsi="Times New Roman" w:eastAsia="宋体" w:cs="Times New Roman"/>
                <w:b/>
                <w:bCs/>
                <w:i w:val="0"/>
                <w:iCs w:val="0"/>
                <w:color w:val="000000"/>
                <w:kern w:val="0"/>
                <w:sz w:val="18"/>
                <w:szCs w:val="18"/>
                <w:u w:val="none"/>
                <w:lang w:val="en-US" w:eastAsia="zh-CN" w:bidi="ar"/>
              </w:rPr>
              <w:t>0</w:t>
            </w:r>
          </w:p>
        </w:tc>
        <w:tc>
          <w:tcPr>
            <w:tcW w:w="1311" w:type="dxa"/>
            <w:shd w:val="clear" w:color="auto" w:fill="D8D8D8" w:themeFill="background1" w:themeFillShade="D9"/>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2</w:t>
            </w:r>
            <w:r>
              <w:rPr>
                <w:rFonts w:hint="eastAsia" w:ascii="Times New Roman" w:hAnsi="Times New Roman" w:cs="Times New Roman"/>
                <w:b/>
                <w:bCs/>
                <w:i w:val="0"/>
                <w:iCs w:val="0"/>
                <w:color w:val="000000"/>
                <w:kern w:val="0"/>
                <w:sz w:val="18"/>
                <w:szCs w:val="18"/>
                <w:u w:val="none"/>
                <w:lang w:val="en-US" w:eastAsia="zh-CN" w:bidi="ar"/>
              </w:rPr>
              <w:t>,</w:t>
            </w:r>
            <w:r>
              <w:rPr>
                <w:rFonts w:hint="default" w:ascii="Times New Roman" w:hAnsi="Times New Roman" w:eastAsia="宋体" w:cs="Times New Roman"/>
                <w:b/>
                <w:bCs/>
                <w:i w:val="0"/>
                <w:iCs w:val="0"/>
                <w:color w:val="000000"/>
                <w:kern w:val="0"/>
                <w:sz w:val="18"/>
                <w:szCs w:val="18"/>
                <w:u w:val="none"/>
                <w:lang w:val="en-US" w:eastAsia="zh-CN" w:bidi="ar"/>
              </w:rPr>
              <w:t>685.68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restar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b/>
                <w:bCs/>
                <w:spacing w:val="-4"/>
                <w:sz w:val="18"/>
                <w:szCs w:val="18"/>
                <w:lang w:eastAsia="zh-CN"/>
              </w:rPr>
              <w:t>其他</w:t>
            </w:r>
          </w:p>
        </w:tc>
        <w:tc>
          <w:tcPr>
            <w:tcW w:w="14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val="en-US" w:eastAsia="zh-CN"/>
              </w:rPr>
            </w:pPr>
            <w:r>
              <w:rPr>
                <w:rFonts w:hint="eastAsia" w:asciiTheme="minorEastAsia" w:hAnsiTheme="minorEastAsia" w:eastAsiaTheme="minorEastAsia" w:cstheme="minorEastAsia"/>
                <w:spacing w:val="-4"/>
                <w:sz w:val="18"/>
                <w:szCs w:val="18"/>
                <w:lang w:val="en-US" w:eastAsia="zh-CN"/>
              </w:rPr>
              <w:t>中国广核集团有限公司下属子公司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val="en-US" w:eastAsia="zh-CN"/>
              </w:rPr>
            </w:pPr>
            <w:r>
              <w:rPr>
                <w:rFonts w:hint="eastAsia" w:asciiTheme="minorEastAsia" w:hAnsiTheme="minorEastAsia" w:eastAsiaTheme="minorEastAsia" w:cstheme="minorEastAsia"/>
                <w:spacing w:val="-4"/>
                <w:sz w:val="18"/>
                <w:szCs w:val="18"/>
                <w:lang w:val="en-US" w:eastAsia="zh-CN"/>
              </w:rPr>
              <w:t>提供租赁</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1,120.00</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0</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14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val="en-US" w:eastAsia="zh-CN"/>
              </w:rPr>
            </w:pPr>
            <w:r>
              <w:rPr>
                <w:rFonts w:hint="eastAsia" w:asciiTheme="minorEastAsia" w:hAnsiTheme="minorEastAsia" w:eastAsiaTheme="minorEastAsia" w:cstheme="minorEastAsia"/>
                <w:spacing w:val="-4"/>
                <w:sz w:val="18"/>
                <w:szCs w:val="18"/>
                <w:lang w:val="en-US" w:eastAsia="zh-CN"/>
              </w:rPr>
              <w:t>中国大连国际经济技术合作集团有限公司及其下属子公司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val="en-US" w:eastAsia="zh-CN"/>
              </w:rPr>
            </w:pPr>
            <w:r>
              <w:rPr>
                <w:rFonts w:hint="eastAsia" w:asciiTheme="minorEastAsia" w:hAnsiTheme="minorEastAsia" w:eastAsiaTheme="minorEastAsia" w:cstheme="minorEastAsia"/>
                <w:spacing w:val="-4"/>
                <w:sz w:val="18"/>
                <w:szCs w:val="18"/>
                <w:lang w:val="en-US" w:eastAsia="zh-CN"/>
              </w:rPr>
              <w:t>提供租赁</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52.5</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6.8</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40.95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14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val="en-US" w:eastAsia="zh-CN"/>
              </w:rPr>
            </w:pPr>
            <w:r>
              <w:rPr>
                <w:rFonts w:hint="eastAsia" w:asciiTheme="minorEastAsia" w:hAnsiTheme="minorEastAsia" w:eastAsiaTheme="minorEastAsia" w:cstheme="minorEastAsia"/>
                <w:spacing w:val="-4"/>
                <w:sz w:val="18"/>
                <w:szCs w:val="18"/>
                <w:lang w:val="en-US" w:eastAsia="zh-CN"/>
              </w:rPr>
              <w:t>中国广核集团有限公司及其下属子公司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val="en-US" w:eastAsia="zh-CN"/>
              </w:rPr>
            </w:pPr>
            <w:r>
              <w:rPr>
                <w:rFonts w:hint="eastAsia" w:asciiTheme="minorEastAsia" w:hAnsiTheme="minorEastAsia" w:eastAsiaTheme="minorEastAsia" w:cstheme="minorEastAsia"/>
                <w:spacing w:val="-4"/>
                <w:sz w:val="18"/>
                <w:szCs w:val="18"/>
                <w:lang w:val="en-US" w:eastAsia="zh-CN"/>
              </w:rPr>
              <w:t>接受租赁、物业服务</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972.00</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241.35</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925.84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6"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1450"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val="en-US" w:eastAsia="zh-CN"/>
              </w:rPr>
            </w:pPr>
            <w:r>
              <w:rPr>
                <w:rFonts w:hint="eastAsia" w:asciiTheme="minorEastAsia" w:hAnsiTheme="minorEastAsia" w:eastAsiaTheme="minorEastAsia" w:cstheme="minorEastAsia"/>
                <w:spacing w:val="-4"/>
                <w:sz w:val="18"/>
                <w:szCs w:val="18"/>
                <w:lang w:val="en-US" w:eastAsia="zh-CN"/>
              </w:rPr>
              <w:t>中国大连国际经济技术合作集团有限公司及其下属子公司</w:t>
            </w:r>
          </w:p>
        </w:tc>
        <w:tc>
          <w:tcPr>
            <w:tcW w:w="1534"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val="en-US" w:eastAsia="zh-CN"/>
              </w:rPr>
            </w:pPr>
            <w:r>
              <w:rPr>
                <w:rFonts w:hint="eastAsia" w:asciiTheme="minorEastAsia" w:hAnsiTheme="minorEastAsia" w:eastAsiaTheme="minorEastAsia" w:cstheme="minorEastAsia"/>
                <w:spacing w:val="-4"/>
                <w:sz w:val="18"/>
                <w:szCs w:val="18"/>
                <w:lang w:val="en-US" w:eastAsia="zh-CN"/>
              </w:rPr>
              <w:t>接受租赁、物业服务</w:t>
            </w:r>
          </w:p>
        </w:tc>
        <w:tc>
          <w:tcPr>
            <w:tcW w:w="1066"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r>
              <w:rPr>
                <w:rFonts w:hint="eastAsia" w:asciiTheme="minorEastAsia" w:hAnsiTheme="minorEastAsia" w:eastAsiaTheme="minorEastAsia" w:cstheme="minorEastAsia"/>
                <w:spacing w:val="-4"/>
                <w:sz w:val="18"/>
                <w:szCs w:val="18"/>
                <w:lang w:eastAsia="zh-CN"/>
              </w:rPr>
              <w:t>参考市场价格</w:t>
            </w:r>
          </w:p>
        </w:tc>
        <w:tc>
          <w:tcPr>
            <w:tcW w:w="1217"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358.6</w:t>
            </w:r>
          </w:p>
        </w:tc>
        <w:tc>
          <w:tcPr>
            <w:tcW w:w="111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5.82</w:t>
            </w:r>
          </w:p>
        </w:tc>
        <w:tc>
          <w:tcPr>
            <w:tcW w:w="1311" w:type="dxa"/>
            <w:shd w:val="clear" w:color="auto" w:fill="auto"/>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val="en-US" w:eastAsia="zh-CN"/>
              </w:rPr>
              <w:t>242.79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998" w:type="dxa"/>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4"/>
                <w:sz w:val="18"/>
                <w:szCs w:val="18"/>
                <w:lang w:eastAsia="zh-CN"/>
              </w:rPr>
            </w:pPr>
          </w:p>
        </w:tc>
        <w:tc>
          <w:tcPr>
            <w:tcW w:w="4050" w:type="dxa"/>
            <w:gridSpan w:val="3"/>
            <w:shd w:val="clear" w:color="auto" w:fill="D8D8D8" w:themeFill="background1" w:themeFillShade="D9"/>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小计</w:t>
            </w:r>
          </w:p>
        </w:tc>
        <w:tc>
          <w:tcPr>
            <w:tcW w:w="1217" w:type="dxa"/>
            <w:shd w:val="clear" w:color="auto" w:fill="D8D8D8" w:themeFill="background1" w:themeFillShade="D9"/>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2,503.10</w:t>
            </w:r>
          </w:p>
        </w:tc>
        <w:tc>
          <w:tcPr>
            <w:tcW w:w="1117" w:type="dxa"/>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253.97</w:t>
            </w:r>
          </w:p>
        </w:tc>
        <w:tc>
          <w:tcPr>
            <w:tcW w:w="1311" w:type="dxa"/>
            <w:shd w:val="clear" w:color="auto" w:fill="D8D8D8" w:themeFill="background1" w:themeFillShade="D9"/>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1,209.58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5048" w:type="dxa"/>
            <w:gridSpan w:val="4"/>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spacing w:val="-4"/>
                <w:sz w:val="18"/>
                <w:szCs w:val="18"/>
                <w:lang w:eastAsia="zh-CN"/>
              </w:rPr>
            </w:pPr>
            <w:r>
              <w:rPr>
                <w:rFonts w:hint="eastAsia" w:asciiTheme="minorEastAsia" w:hAnsiTheme="minorEastAsia" w:eastAsiaTheme="minorEastAsia" w:cstheme="minorEastAsia"/>
                <w:b/>
                <w:bCs/>
                <w:spacing w:val="-4"/>
                <w:sz w:val="18"/>
                <w:szCs w:val="18"/>
                <w:lang w:eastAsia="zh-CN"/>
              </w:rPr>
              <w:t>合计</w:t>
            </w:r>
          </w:p>
        </w:tc>
        <w:tc>
          <w:tcPr>
            <w:tcW w:w="1217" w:type="dxa"/>
            <w:shd w:val="clear" w:color="auto" w:fill="D8D8D8" w:themeFill="background1" w:themeFillShade="D9"/>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70,067.11</w:t>
            </w:r>
          </w:p>
        </w:tc>
        <w:tc>
          <w:tcPr>
            <w:tcW w:w="1117" w:type="dxa"/>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eastAsia="宋体" w:cs="Times New Roman"/>
                <w:b/>
                <w:bCs/>
                <w:i w:val="0"/>
                <w:iCs w:val="0"/>
                <w:color w:val="000000"/>
                <w:kern w:val="0"/>
                <w:sz w:val="18"/>
                <w:szCs w:val="18"/>
                <w:u w:val="none"/>
                <w:lang w:val="en-US" w:eastAsia="zh-CN" w:bidi="ar"/>
              </w:rPr>
            </w:pPr>
            <w:r>
              <w:rPr>
                <w:rFonts w:hint="eastAsia" w:ascii="Times New Roman" w:hAnsi="Times New Roman" w:eastAsia="宋体" w:cs="Times New Roman"/>
                <w:b/>
                <w:bCs/>
                <w:i w:val="0"/>
                <w:iCs w:val="0"/>
                <w:color w:val="000000"/>
                <w:kern w:val="0"/>
                <w:sz w:val="18"/>
                <w:szCs w:val="18"/>
                <w:u w:val="none"/>
                <w:lang w:val="en-US" w:eastAsia="zh-CN" w:bidi="ar"/>
              </w:rPr>
              <w:t>1</w:t>
            </w:r>
            <w:r>
              <w:rPr>
                <w:rFonts w:hint="default" w:ascii="Times New Roman" w:hAnsi="Times New Roman" w:eastAsia="宋体" w:cs="Times New Roman"/>
                <w:b/>
                <w:bCs/>
                <w:i w:val="0"/>
                <w:iCs w:val="0"/>
                <w:color w:val="000000"/>
                <w:kern w:val="0"/>
                <w:sz w:val="18"/>
                <w:szCs w:val="18"/>
                <w:u w:val="none"/>
                <w:lang w:val="en-US" w:eastAsia="zh-CN" w:bidi="ar"/>
              </w:rPr>
              <w:t>,805.</w:t>
            </w:r>
            <w:r>
              <w:rPr>
                <w:rFonts w:hint="eastAsia" w:ascii="Times New Roman" w:hAnsi="Times New Roman" w:eastAsia="宋体" w:cs="Times New Roman"/>
                <w:b/>
                <w:bCs/>
                <w:i w:val="0"/>
                <w:iCs w:val="0"/>
                <w:color w:val="000000"/>
                <w:kern w:val="0"/>
                <w:sz w:val="18"/>
                <w:szCs w:val="18"/>
                <w:u w:val="none"/>
                <w:lang w:val="en-US" w:eastAsia="zh-CN" w:bidi="ar"/>
              </w:rPr>
              <w:t>4</w:t>
            </w:r>
            <w:r>
              <w:rPr>
                <w:rFonts w:hint="default" w:ascii="Times New Roman" w:hAnsi="Times New Roman" w:eastAsia="宋体" w:cs="Times New Roman"/>
                <w:b/>
                <w:bCs/>
                <w:i w:val="0"/>
                <w:iCs w:val="0"/>
                <w:color w:val="000000"/>
                <w:kern w:val="0"/>
                <w:sz w:val="18"/>
                <w:szCs w:val="18"/>
                <w:u w:val="none"/>
                <w:lang w:val="en-US" w:eastAsia="zh-CN" w:bidi="ar"/>
              </w:rPr>
              <w:t>6</w:t>
            </w:r>
          </w:p>
        </w:tc>
        <w:tc>
          <w:tcPr>
            <w:tcW w:w="1311" w:type="dxa"/>
            <w:shd w:val="clear" w:color="auto" w:fill="D8D8D8" w:themeFill="background1" w:themeFillShade="D9"/>
            <w:tcMar>
              <w:top w:w="15" w:type="dxa"/>
              <w:left w:w="15" w:type="dxa"/>
              <w:bottom w:w="0" w:type="dxa"/>
              <w:right w:w="15"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right"/>
              <w:textAlignment w:val="auto"/>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10</w:t>
            </w:r>
            <w:r>
              <w:rPr>
                <w:rFonts w:hint="eastAsia" w:ascii="Times New Roman" w:hAnsi="Times New Roman" w:cs="Times New Roman"/>
                <w:b/>
                <w:bCs/>
                <w:i w:val="0"/>
                <w:iCs w:val="0"/>
                <w:color w:val="000000"/>
                <w:kern w:val="0"/>
                <w:sz w:val="18"/>
                <w:szCs w:val="18"/>
                <w:u w:val="none"/>
                <w:lang w:val="en-US" w:eastAsia="zh-CN" w:bidi="ar"/>
              </w:rPr>
              <w:t>,</w:t>
            </w:r>
            <w:r>
              <w:rPr>
                <w:rFonts w:hint="default" w:ascii="Times New Roman" w:hAnsi="Times New Roman" w:eastAsia="宋体" w:cs="Times New Roman"/>
                <w:b/>
                <w:bCs/>
                <w:i w:val="0"/>
                <w:iCs w:val="0"/>
                <w:color w:val="000000"/>
                <w:kern w:val="0"/>
                <w:sz w:val="18"/>
                <w:szCs w:val="18"/>
                <w:u w:val="none"/>
                <w:lang w:val="en-US" w:eastAsia="zh-CN" w:bidi="ar"/>
              </w:rPr>
              <w:t>844.99</w:t>
            </w:r>
          </w:p>
        </w:tc>
      </w:tr>
    </w:tbl>
    <w:p>
      <w:pPr>
        <w:pStyle w:val="22"/>
        <w:adjustRightInd w:val="0"/>
        <w:snapToGrid w:val="0"/>
        <w:spacing w:before="180" w:beforeLines="50" w:line="360" w:lineRule="auto"/>
        <w:ind w:firstLine="482"/>
        <w:outlineLvl w:val="1"/>
        <w:rPr>
          <w:rFonts w:hint="default" w:ascii="Times New Roman" w:hAnsi="Times New Roman" w:cs="Times New Roman"/>
          <w:b/>
          <w:sz w:val="24"/>
          <w:highlight w:val="none"/>
        </w:rPr>
      </w:pPr>
      <w:r>
        <w:rPr>
          <w:rFonts w:hint="default" w:ascii="Times New Roman" w:hAnsi="Times New Roman" w:cs="Times New Roman"/>
          <w:b/>
          <w:sz w:val="24"/>
          <w:highlight w:val="none"/>
        </w:rPr>
        <w:t>（三）202</w:t>
      </w:r>
      <w:r>
        <w:rPr>
          <w:rFonts w:hint="eastAsia" w:cs="Times New Roman"/>
          <w:b/>
          <w:sz w:val="24"/>
          <w:highlight w:val="none"/>
          <w:lang w:val="en-US" w:eastAsia="zh-CN"/>
        </w:rPr>
        <w:t>4</w:t>
      </w:r>
      <w:r>
        <w:rPr>
          <w:rFonts w:hint="default" w:ascii="Times New Roman" w:hAnsi="Times New Roman" w:cs="Times New Roman"/>
          <w:b/>
          <w:sz w:val="24"/>
          <w:highlight w:val="none"/>
        </w:rPr>
        <w:t>年度日常关联交易实际发生情况</w:t>
      </w:r>
    </w:p>
    <w:p>
      <w:pPr>
        <w:pStyle w:val="22"/>
        <w:adjustRightInd w:val="0"/>
        <w:snapToGrid w:val="0"/>
        <w:spacing w:line="360" w:lineRule="auto"/>
        <w:ind w:firstLine="482"/>
        <w:outlineLvl w:val="1"/>
        <w:rPr>
          <w:rFonts w:hint="default" w:ascii="Times New Roman" w:hAnsi="Times New Roman" w:cs="Times New Roman"/>
          <w:b/>
          <w:sz w:val="24"/>
          <w:lang w:val="en-US" w:eastAsia="zh-CN"/>
        </w:rPr>
      </w:pPr>
      <w:r>
        <w:rPr>
          <w:rFonts w:hint="default" w:ascii="Times New Roman" w:hAnsi="Times New Roman" w:cs="Times New Roman"/>
          <w:b/>
          <w:sz w:val="24"/>
          <w:lang w:val="en-US" w:eastAsia="zh-CN"/>
        </w:rPr>
        <w:t>1、202</w:t>
      </w:r>
      <w:r>
        <w:rPr>
          <w:rFonts w:hint="eastAsia" w:cs="Times New Roman"/>
          <w:b/>
          <w:sz w:val="24"/>
          <w:lang w:val="en-US" w:eastAsia="zh-CN"/>
        </w:rPr>
        <w:t>4</w:t>
      </w:r>
      <w:r>
        <w:rPr>
          <w:rFonts w:hint="default" w:ascii="Times New Roman" w:hAnsi="Times New Roman" w:cs="Times New Roman"/>
          <w:b/>
          <w:sz w:val="24"/>
          <w:lang w:val="en-US" w:eastAsia="zh-CN"/>
        </w:rPr>
        <w:t>年度与财务公司的往来情况</w:t>
      </w:r>
    </w:p>
    <w:p>
      <w:pPr>
        <w:tabs>
          <w:tab w:val="left" w:pos="720"/>
        </w:tabs>
        <w:spacing w:line="360" w:lineRule="auto"/>
        <w:ind w:firstLine="360" w:firstLineChars="200"/>
        <w:jc w:val="left"/>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存款业务</w:t>
      </w:r>
    </w:p>
    <w:tbl>
      <w:tblPr>
        <w:tblStyle w:val="9"/>
        <w:tblW w:w="87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190"/>
        <w:gridCol w:w="975"/>
        <w:gridCol w:w="1178"/>
        <w:gridCol w:w="1170"/>
        <w:gridCol w:w="924"/>
        <w:gridCol w:w="1200"/>
        <w:gridCol w:w="1183"/>
        <w:gridCol w:w="9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6" w:hRule="atLeast"/>
          <w:tblHeader/>
          <w:jc w:val="center"/>
        </w:trPr>
        <w:tc>
          <w:tcPr>
            <w:tcW w:w="1190" w:type="dxa"/>
            <w:vMerge w:val="restart"/>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关联方</w:t>
            </w:r>
          </w:p>
        </w:tc>
        <w:tc>
          <w:tcPr>
            <w:tcW w:w="975" w:type="dxa"/>
            <w:vMerge w:val="restart"/>
            <w:shd w:val="clear" w:color="auto" w:fill="D8D8D8" w:themeFill="background1" w:themeFillShade="D9"/>
            <w:tcMar>
              <w:top w:w="13" w:type="dxa"/>
              <w:left w:w="13" w:type="dxa"/>
              <w:bottom w:w="0" w:type="dxa"/>
              <w:right w:w="13" w:type="dxa"/>
            </w:tcMar>
            <w:vAlign w:val="center"/>
          </w:tcPr>
          <w:p>
            <w:pPr>
              <w:pStyle w:val="7"/>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关联关系</w:t>
            </w:r>
          </w:p>
        </w:tc>
        <w:tc>
          <w:tcPr>
            <w:tcW w:w="1178" w:type="dxa"/>
            <w:vMerge w:val="restart"/>
            <w:shd w:val="clear" w:color="auto" w:fill="D8D8D8" w:themeFill="background1" w:themeFillShade="D9"/>
            <w:tcMar>
              <w:top w:w="13" w:type="dxa"/>
              <w:left w:w="13" w:type="dxa"/>
              <w:bottom w:w="0" w:type="dxa"/>
              <w:right w:w="13" w:type="dxa"/>
            </w:tcMar>
            <w:vAlign w:val="center"/>
          </w:tcPr>
          <w:p>
            <w:pPr>
              <w:pStyle w:val="7"/>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每日最高存款限额（万元）</w:t>
            </w:r>
          </w:p>
        </w:tc>
        <w:tc>
          <w:tcPr>
            <w:tcW w:w="1170" w:type="dxa"/>
            <w:vMerge w:val="restart"/>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存款利率范围</w:t>
            </w:r>
          </w:p>
        </w:tc>
        <w:tc>
          <w:tcPr>
            <w:tcW w:w="924" w:type="dxa"/>
            <w:vMerge w:val="restart"/>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bCs/>
                <w:color w:val="002543"/>
                <w:sz w:val="18"/>
                <w:szCs w:val="18"/>
              </w:rPr>
            </w:pPr>
            <w:r>
              <w:rPr>
                <w:rFonts w:hint="default" w:ascii="Times New Roman" w:hAnsi="Times New Roman" w:eastAsia="宋体" w:cs="Times New Roman"/>
                <w:b/>
                <w:kern w:val="24"/>
                <w:sz w:val="18"/>
                <w:szCs w:val="18"/>
                <w:lang w:val="en-US" w:eastAsia="zh-CN" w:bidi="ar-SA"/>
              </w:rPr>
              <w:t>期初余额（万元）</w:t>
            </w:r>
          </w:p>
        </w:tc>
        <w:tc>
          <w:tcPr>
            <w:tcW w:w="2383" w:type="dxa"/>
            <w:gridSpan w:val="2"/>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bCs/>
                <w:color w:val="002543"/>
                <w:sz w:val="18"/>
                <w:szCs w:val="18"/>
              </w:rPr>
            </w:pPr>
            <w:r>
              <w:rPr>
                <w:rFonts w:hint="default" w:ascii="Times New Roman" w:hAnsi="Times New Roman" w:eastAsia="宋体" w:cs="Times New Roman"/>
                <w:b/>
                <w:bCs/>
                <w:color w:val="auto"/>
                <w:sz w:val="18"/>
                <w:szCs w:val="18"/>
              </w:rPr>
              <w:t>本期发生额</w:t>
            </w:r>
          </w:p>
        </w:tc>
        <w:tc>
          <w:tcPr>
            <w:tcW w:w="919" w:type="dxa"/>
            <w:vMerge w:val="restart"/>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bCs/>
                <w:color w:val="002543"/>
                <w:sz w:val="18"/>
                <w:szCs w:val="18"/>
              </w:rPr>
            </w:pPr>
            <w:r>
              <w:rPr>
                <w:rFonts w:hint="default" w:ascii="Times New Roman" w:hAnsi="Times New Roman" w:eastAsia="宋体" w:cs="Times New Roman"/>
                <w:b/>
                <w:kern w:val="24"/>
                <w:sz w:val="18"/>
                <w:szCs w:val="18"/>
                <w:lang w:val="en-US" w:eastAsia="zh-CN" w:bidi="ar-SA"/>
              </w:rPr>
              <w:t>期末余额（万元）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blHeader/>
          <w:jc w:val="center"/>
        </w:trPr>
        <w:tc>
          <w:tcPr>
            <w:tcW w:w="1190" w:type="dxa"/>
            <w:vMerge w:val="continue"/>
            <w:shd w:val="clear" w:color="auto" w:fill="D8D8D8" w:themeFill="background1" w:themeFillShade="D9"/>
            <w:vAlign w:val="center"/>
          </w:tcPr>
          <w:p>
            <w:pPr>
              <w:pStyle w:val="7"/>
              <w:keepNext w:val="0"/>
              <w:keepLines w:val="0"/>
              <w:widowControl/>
              <w:suppressLineNumbers w:val="0"/>
              <w:ind w:left="0" w:right="0"/>
              <w:rPr>
                <w:rFonts w:hint="default" w:ascii="Times New Roman" w:hAnsi="Times New Roman" w:eastAsia="宋体" w:cs="Times New Roman"/>
                <w:b/>
                <w:kern w:val="24"/>
                <w:sz w:val="18"/>
                <w:szCs w:val="18"/>
                <w:lang w:val="en-US" w:eastAsia="zh-CN" w:bidi="ar-SA"/>
              </w:rPr>
            </w:pPr>
          </w:p>
        </w:tc>
        <w:tc>
          <w:tcPr>
            <w:tcW w:w="975" w:type="dxa"/>
            <w:vMerge w:val="continue"/>
            <w:shd w:val="clear" w:color="auto" w:fill="D8D8D8" w:themeFill="background1" w:themeFillShade="D9"/>
            <w:tcMar>
              <w:top w:w="13" w:type="dxa"/>
              <w:left w:w="13" w:type="dxa"/>
              <w:bottom w:w="0" w:type="dxa"/>
              <w:right w:w="13" w:type="dxa"/>
            </w:tcMar>
            <w:vAlign w:val="center"/>
          </w:tcPr>
          <w:p>
            <w:pPr>
              <w:pStyle w:val="7"/>
              <w:keepNext w:val="0"/>
              <w:keepLines w:val="0"/>
              <w:widowControl/>
              <w:suppressLineNumbers w:val="0"/>
              <w:ind w:left="0" w:right="0"/>
              <w:rPr>
                <w:rFonts w:hint="default" w:ascii="Times New Roman" w:hAnsi="Times New Roman" w:eastAsia="宋体" w:cs="Times New Roman"/>
                <w:b/>
                <w:kern w:val="24"/>
                <w:sz w:val="18"/>
                <w:szCs w:val="18"/>
                <w:lang w:val="en-US" w:eastAsia="zh-CN" w:bidi="ar-SA"/>
              </w:rPr>
            </w:pPr>
          </w:p>
        </w:tc>
        <w:tc>
          <w:tcPr>
            <w:tcW w:w="1178" w:type="dxa"/>
            <w:vMerge w:val="continue"/>
            <w:shd w:val="clear" w:color="auto" w:fill="D8D8D8" w:themeFill="background1" w:themeFillShade="D9"/>
            <w:tcMar>
              <w:top w:w="13" w:type="dxa"/>
              <w:left w:w="13" w:type="dxa"/>
              <w:bottom w:w="0" w:type="dxa"/>
              <w:right w:w="13" w:type="dxa"/>
            </w:tcMar>
            <w:vAlign w:val="center"/>
          </w:tcPr>
          <w:p>
            <w:pPr>
              <w:pStyle w:val="7"/>
              <w:keepNext w:val="0"/>
              <w:keepLines w:val="0"/>
              <w:widowControl/>
              <w:suppressLineNumbers w:val="0"/>
              <w:ind w:left="0" w:right="0"/>
              <w:rPr>
                <w:rFonts w:hint="default" w:ascii="Times New Roman" w:hAnsi="Times New Roman" w:eastAsia="宋体" w:cs="Times New Roman"/>
                <w:b/>
                <w:kern w:val="24"/>
                <w:sz w:val="18"/>
                <w:szCs w:val="18"/>
                <w:lang w:val="en-US" w:eastAsia="zh-CN" w:bidi="ar-SA"/>
              </w:rPr>
            </w:pPr>
          </w:p>
        </w:tc>
        <w:tc>
          <w:tcPr>
            <w:tcW w:w="1170" w:type="dxa"/>
            <w:vMerge w:val="continue"/>
            <w:shd w:val="clear" w:color="auto" w:fill="D8D8D8" w:themeFill="background1" w:themeFillShade="D9"/>
            <w:vAlign w:val="center"/>
          </w:tcPr>
          <w:p>
            <w:pPr>
              <w:pStyle w:val="7"/>
              <w:keepNext w:val="0"/>
              <w:keepLines w:val="0"/>
              <w:widowControl/>
              <w:suppressLineNumbers w:val="0"/>
              <w:ind w:left="0" w:right="0"/>
              <w:rPr>
                <w:rFonts w:hint="default" w:ascii="Times New Roman" w:hAnsi="Times New Roman" w:eastAsia="宋体" w:cs="Times New Roman"/>
                <w:b/>
                <w:kern w:val="24"/>
                <w:sz w:val="18"/>
                <w:szCs w:val="18"/>
                <w:lang w:val="en-US" w:eastAsia="zh-CN" w:bidi="ar-SA"/>
              </w:rPr>
            </w:pPr>
          </w:p>
        </w:tc>
        <w:tc>
          <w:tcPr>
            <w:tcW w:w="924" w:type="dxa"/>
            <w:vMerge w:val="continue"/>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bCs/>
                <w:color w:val="002543"/>
                <w:sz w:val="18"/>
                <w:szCs w:val="18"/>
              </w:rPr>
            </w:pPr>
          </w:p>
        </w:tc>
        <w:tc>
          <w:tcPr>
            <w:tcW w:w="1200" w:type="dxa"/>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本期合计存入金额（万元）</w:t>
            </w:r>
          </w:p>
        </w:tc>
        <w:tc>
          <w:tcPr>
            <w:tcW w:w="1183" w:type="dxa"/>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本期合计取出金额（万元）</w:t>
            </w:r>
          </w:p>
        </w:tc>
        <w:tc>
          <w:tcPr>
            <w:tcW w:w="919" w:type="dxa"/>
            <w:vMerge w:val="continue"/>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bCs/>
                <w:color w:val="002543"/>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0" w:hRule="atLeast"/>
          <w:jc w:val="center"/>
        </w:trPr>
        <w:tc>
          <w:tcPr>
            <w:tcW w:w="1190" w:type="dxa"/>
            <w:shd w:val="clear" w:color="auto" w:fill="D8D8D8" w:themeFill="background1" w:themeFillShade="D9"/>
            <w:vAlign w:val="center"/>
          </w:tcPr>
          <w:p>
            <w:pPr>
              <w:pStyle w:val="7"/>
              <w:keepNext w:val="0"/>
              <w:keepLines w:val="0"/>
              <w:widowControl/>
              <w:suppressLineNumbers w:val="0"/>
              <w:ind w:left="0" w:right="0"/>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中广核财务有限责任公司</w:t>
            </w:r>
          </w:p>
        </w:tc>
        <w:tc>
          <w:tcPr>
            <w:tcW w:w="975" w:type="dxa"/>
            <w:shd w:val="clear" w:color="auto" w:fill="auto"/>
            <w:tcMar>
              <w:top w:w="13" w:type="dxa"/>
              <w:left w:w="13" w:type="dxa"/>
              <w:bottom w:w="0" w:type="dxa"/>
              <w:right w:w="13" w:type="dxa"/>
            </w:tcMar>
            <w:vAlign w:val="center"/>
          </w:tcPr>
          <w:p>
            <w:pPr>
              <w:pStyle w:val="7"/>
              <w:keepNext w:val="0"/>
              <w:keepLines w:val="0"/>
              <w:widowControl/>
              <w:suppressLineNumbers w:val="0"/>
              <w:ind w:left="0" w:right="0"/>
              <w:rPr>
                <w:rFonts w:hint="default" w:ascii="Times New Roman" w:hAnsi="Times New Roman" w:cs="Times New Roman"/>
                <w:color w:val="auto"/>
                <w:kern w:val="24"/>
                <w:sz w:val="18"/>
                <w:szCs w:val="18"/>
              </w:rPr>
            </w:pPr>
            <w:r>
              <w:rPr>
                <w:rFonts w:hint="default" w:ascii="Times New Roman" w:hAnsi="Times New Roman" w:eastAsia="宋体" w:cs="Times New Roman"/>
                <w:color w:val="auto"/>
                <w:sz w:val="18"/>
                <w:szCs w:val="18"/>
              </w:rPr>
              <w:t>同一集团下属控股子公司</w:t>
            </w:r>
          </w:p>
        </w:tc>
        <w:tc>
          <w:tcPr>
            <w:tcW w:w="1178"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仿宋_GB2312" w:cs="Times New Roman"/>
                <w:b w:val="0"/>
                <w:bCs w:val="0"/>
                <w:spacing w:val="-4"/>
                <w:sz w:val="18"/>
                <w:szCs w:val="18"/>
                <w:lang w:val="en-US" w:eastAsia="zh-CN"/>
              </w:rPr>
            </w:pPr>
            <w:r>
              <w:rPr>
                <w:rFonts w:hint="default" w:ascii="Times New Roman" w:hAnsi="Times New Roman" w:eastAsia="仿宋_GB2312" w:cs="Times New Roman"/>
                <w:b w:val="0"/>
                <w:bCs w:val="0"/>
                <w:spacing w:val="-4"/>
                <w:sz w:val="18"/>
                <w:szCs w:val="18"/>
                <w:lang w:val="en-US" w:eastAsia="zh-CN"/>
              </w:rPr>
              <w:t>300,000 </w:t>
            </w:r>
          </w:p>
        </w:tc>
        <w:tc>
          <w:tcPr>
            <w:tcW w:w="1170"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仿宋_GB2312" w:cs="Times New Roman"/>
                <w:b w:val="0"/>
                <w:bCs w:val="0"/>
                <w:spacing w:val="-4"/>
                <w:sz w:val="18"/>
                <w:szCs w:val="18"/>
                <w:lang w:val="en-US" w:eastAsia="zh-CN"/>
              </w:rPr>
            </w:pPr>
            <w:r>
              <w:rPr>
                <w:rFonts w:hint="default" w:ascii="Times New Roman" w:hAnsi="Times New Roman" w:eastAsia="仿宋_GB2312" w:cs="Times New Roman"/>
                <w:b w:val="0"/>
                <w:bCs w:val="0"/>
                <w:spacing w:val="-4"/>
                <w:sz w:val="18"/>
                <w:szCs w:val="18"/>
                <w:lang w:val="en-US" w:eastAsia="zh-CN"/>
              </w:rPr>
              <w:t>0.0001%-1.65%</w:t>
            </w:r>
          </w:p>
        </w:tc>
        <w:tc>
          <w:tcPr>
            <w:tcW w:w="924"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仿宋_GB2312" w:cs="Times New Roman"/>
                <w:b w:val="0"/>
                <w:bCs w:val="0"/>
                <w:spacing w:val="-4"/>
                <w:sz w:val="18"/>
                <w:szCs w:val="18"/>
                <w:lang w:val="en-US" w:eastAsia="zh-CN"/>
              </w:rPr>
            </w:pPr>
            <w:r>
              <w:rPr>
                <w:rFonts w:hint="default" w:ascii="Times New Roman" w:hAnsi="Times New Roman" w:eastAsia="仿宋_GB2312" w:cs="Times New Roman"/>
                <w:b w:val="0"/>
                <w:bCs w:val="0"/>
                <w:spacing w:val="-4"/>
                <w:sz w:val="18"/>
                <w:szCs w:val="18"/>
                <w:lang w:val="en-US" w:eastAsia="zh-CN"/>
              </w:rPr>
              <w:t>62,401.64</w:t>
            </w:r>
          </w:p>
        </w:tc>
        <w:tc>
          <w:tcPr>
            <w:tcW w:w="1200"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仿宋_GB2312" w:cs="Times New Roman"/>
                <w:b w:val="0"/>
                <w:bCs w:val="0"/>
                <w:spacing w:val="-4"/>
                <w:sz w:val="18"/>
                <w:szCs w:val="18"/>
                <w:lang w:val="en-US" w:eastAsia="zh-CN"/>
              </w:rPr>
            </w:pPr>
            <w:r>
              <w:rPr>
                <w:rFonts w:hint="default" w:ascii="Times New Roman" w:hAnsi="Times New Roman" w:eastAsia="仿宋_GB2312" w:cs="Times New Roman"/>
                <w:b w:val="0"/>
                <w:bCs w:val="0"/>
                <w:spacing w:val="-4"/>
                <w:sz w:val="18"/>
                <w:szCs w:val="18"/>
                <w:lang w:val="en-US" w:eastAsia="zh-CN"/>
              </w:rPr>
              <w:t>868</w:t>
            </w:r>
            <w:r>
              <w:rPr>
                <w:rFonts w:hint="eastAsia" w:ascii="Times New Roman" w:hAnsi="Times New Roman" w:eastAsia="仿宋_GB2312" w:cs="Times New Roman"/>
                <w:b w:val="0"/>
                <w:bCs w:val="0"/>
                <w:spacing w:val="-4"/>
                <w:sz w:val="18"/>
                <w:szCs w:val="18"/>
                <w:lang w:val="en-US" w:eastAsia="zh-CN"/>
              </w:rPr>
              <w:t>,</w:t>
            </w:r>
            <w:r>
              <w:rPr>
                <w:rFonts w:hint="default" w:ascii="Times New Roman" w:hAnsi="Times New Roman" w:eastAsia="仿宋_GB2312" w:cs="Times New Roman"/>
                <w:b w:val="0"/>
                <w:bCs w:val="0"/>
                <w:spacing w:val="-4"/>
                <w:sz w:val="18"/>
                <w:szCs w:val="18"/>
                <w:lang w:val="en-US" w:eastAsia="zh-CN"/>
              </w:rPr>
              <w:t>987.34</w:t>
            </w:r>
          </w:p>
        </w:tc>
        <w:tc>
          <w:tcPr>
            <w:tcW w:w="1183"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仿宋_GB2312" w:cs="Times New Roman"/>
                <w:b w:val="0"/>
                <w:bCs w:val="0"/>
                <w:spacing w:val="-4"/>
                <w:sz w:val="18"/>
                <w:szCs w:val="18"/>
                <w:lang w:val="en-US" w:eastAsia="zh-CN"/>
              </w:rPr>
            </w:pPr>
            <w:r>
              <w:rPr>
                <w:rFonts w:hint="default" w:ascii="Times New Roman" w:hAnsi="Times New Roman" w:eastAsia="仿宋_GB2312" w:cs="Times New Roman"/>
                <w:b w:val="0"/>
                <w:bCs w:val="0"/>
                <w:spacing w:val="-4"/>
                <w:sz w:val="18"/>
                <w:szCs w:val="18"/>
                <w:lang w:val="en-US" w:eastAsia="zh-CN"/>
              </w:rPr>
              <w:t>841</w:t>
            </w:r>
            <w:r>
              <w:rPr>
                <w:rFonts w:hint="eastAsia" w:ascii="Times New Roman" w:hAnsi="Times New Roman" w:eastAsia="仿宋_GB2312" w:cs="Times New Roman"/>
                <w:b w:val="0"/>
                <w:bCs w:val="0"/>
                <w:spacing w:val="-4"/>
                <w:sz w:val="18"/>
                <w:szCs w:val="18"/>
                <w:lang w:val="en-US" w:eastAsia="zh-CN"/>
              </w:rPr>
              <w:t>,</w:t>
            </w:r>
            <w:r>
              <w:rPr>
                <w:rFonts w:hint="default" w:ascii="Times New Roman" w:hAnsi="Times New Roman" w:eastAsia="仿宋_GB2312" w:cs="Times New Roman"/>
                <w:b w:val="0"/>
                <w:bCs w:val="0"/>
                <w:spacing w:val="-4"/>
                <w:sz w:val="18"/>
                <w:szCs w:val="18"/>
                <w:lang w:val="en-US" w:eastAsia="zh-CN"/>
              </w:rPr>
              <w:t>705.5</w:t>
            </w:r>
            <w:r>
              <w:rPr>
                <w:rFonts w:hint="eastAsia" w:ascii="Times New Roman" w:hAnsi="Times New Roman" w:eastAsia="仿宋_GB2312" w:cs="Times New Roman"/>
                <w:b w:val="0"/>
                <w:bCs w:val="0"/>
                <w:spacing w:val="-4"/>
                <w:sz w:val="18"/>
                <w:szCs w:val="18"/>
                <w:lang w:val="en-US" w:eastAsia="zh-CN"/>
              </w:rPr>
              <w:t>8</w:t>
            </w:r>
          </w:p>
        </w:tc>
        <w:tc>
          <w:tcPr>
            <w:tcW w:w="919"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仿宋_GB2312" w:cs="Times New Roman"/>
                <w:b w:val="0"/>
                <w:bCs w:val="0"/>
                <w:spacing w:val="-4"/>
                <w:sz w:val="18"/>
                <w:szCs w:val="18"/>
                <w:lang w:val="en-US" w:eastAsia="zh-CN"/>
              </w:rPr>
            </w:pPr>
            <w:r>
              <w:rPr>
                <w:rFonts w:hint="default" w:ascii="Times New Roman" w:hAnsi="Times New Roman" w:eastAsia="仿宋_GB2312" w:cs="Times New Roman"/>
                <w:b w:val="0"/>
                <w:bCs w:val="0"/>
                <w:spacing w:val="-4"/>
                <w:sz w:val="18"/>
                <w:szCs w:val="18"/>
                <w:lang w:val="en-US" w:eastAsia="zh-CN"/>
              </w:rPr>
              <w:t>89,683.40</w:t>
            </w:r>
          </w:p>
        </w:tc>
      </w:tr>
    </w:tbl>
    <w:p>
      <w:pPr>
        <w:tabs>
          <w:tab w:val="left" w:pos="720"/>
        </w:tabs>
        <w:spacing w:line="360" w:lineRule="auto"/>
        <w:ind w:firstLine="360" w:firstLineChars="200"/>
        <w:jc w:val="left"/>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贷款业务</w:t>
      </w:r>
    </w:p>
    <w:tbl>
      <w:tblPr>
        <w:tblStyle w:val="9"/>
        <w:tblW w:w="87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159"/>
        <w:gridCol w:w="1140"/>
        <w:gridCol w:w="985"/>
        <w:gridCol w:w="1190"/>
        <w:gridCol w:w="805"/>
        <w:gridCol w:w="1170"/>
        <w:gridCol w:w="1170"/>
        <w:gridCol w:w="11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6" w:hRule="atLeast"/>
          <w:jc w:val="center"/>
        </w:trPr>
        <w:tc>
          <w:tcPr>
            <w:tcW w:w="1159" w:type="dxa"/>
            <w:vMerge w:val="restart"/>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关联方</w:t>
            </w:r>
          </w:p>
        </w:tc>
        <w:tc>
          <w:tcPr>
            <w:tcW w:w="1140" w:type="dxa"/>
            <w:vMerge w:val="restart"/>
            <w:shd w:val="clear" w:color="auto" w:fill="D8D8D8" w:themeFill="background1" w:themeFillShade="D9"/>
            <w:tcMar>
              <w:top w:w="13" w:type="dxa"/>
              <w:left w:w="13" w:type="dxa"/>
              <w:bottom w:w="0" w:type="dxa"/>
              <w:right w:w="13" w:type="dxa"/>
            </w:tcMar>
            <w:vAlign w:val="center"/>
          </w:tcPr>
          <w:p>
            <w:pPr>
              <w:pStyle w:val="7"/>
              <w:keepNext w:val="0"/>
              <w:keepLines w:val="0"/>
              <w:widowControl/>
              <w:suppressLineNumbers w:val="0"/>
              <w:ind w:left="0" w:right="0"/>
              <w:jc w:val="center"/>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关联关系</w:t>
            </w:r>
          </w:p>
        </w:tc>
        <w:tc>
          <w:tcPr>
            <w:tcW w:w="985" w:type="dxa"/>
            <w:vMerge w:val="restart"/>
            <w:shd w:val="clear" w:color="auto" w:fill="D8D8D8" w:themeFill="background1" w:themeFillShade="D9"/>
            <w:tcMar>
              <w:top w:w="13" w:type="dxa"/>
              <w:left w:w="13" w:type="dxa"/>
              <w:bottom w:w="0" w:type="dxa"/>
              <w:right w:w="13" w:type="dxa"/>
            </w:tcMar>
            <w:vAlign w:val="center"/>
          </w:tcPr>
          <w:p>
            <w:pPr>
              <w:pStyle w:val="7"/>
              <w:keepNext w:val="0"/>
              <w:keepLines w:val="0"/>
              <w:widowControl/>
              <w:suppressLineNumbers w:val="0"/>
              <w:ind w:left="0" w:right="0"/>
              <w:jc w:val="center"/>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贷款额度（万元）</w:t>
            </w:r>
          </w:p>
        </w:tc>
        <w:tc>
          <w:tcPr>
            <w:tcW w:w="1190" w:type="dxa"/>
            <w:vMerge w:val="restart"/>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贷款利率范围</w:t>
            </w:r>
          </w:p>
        </w:tc>
        <w:tc>
          <w:tcPr>
            <w:tcW w:w="805" w:type="dxa"/>
            <w:vMerge w:val="restart"/>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期初余额（万元）</w:t>
            </w:r>
          </w:p>
        </w:tc>
        <w:tc>
          <w:tcPr>
            <w:tcW w:w="2340" w:type="dxa"/>
            <w:gridSpan w:val="2"/>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bCs/>
                <w:color w:val="auto"/>
                <w:sz w:val="18"/>
                <w:szCs w:val="18"/>
              </w:rPr>
              <w:t>本期发生额</w:t>
            </w:r>
          </w:p>
        </w:tc>
        <w:tc>
          <w:tcPr>
            <w:tcW w:w="1119" w:type="dxa"/>
            <w:vMerge w:val="restart"/>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bCs/>
                <w:color w:val="auto"/>
                <w:sz w:val="18"/>
                <w:szCs w:val="18"/>
              </w:rPr>
            </w:pPr>
            <w:r>
              <w:rPr>
                <w:rFonts w:hint="default" w:ascii="Times New Roman" w:hAnsi="Times New Roman" w:eastAsia="宋体" w:cs="Times New Roman"/>
                <w:b/>
                <w:color w:val="auto"/>
                <w:kern w:val="24"/>
                <w:sz w:val="18"/>
                <w:szCs w:val="18"/>
                <w:lang w:val="en-US" w:eastAsia="zh-CN" w:bidi="ar-SA"/>
              </w:rPr>
              <w:t>期末余额（万元）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1159" w:type="dxa"/>
            <w:vMerge w:val="continue"/>
            <w:shd w:val="clear" w:color="auto" w:fill="D8D8D8" w:themeFill="background1" w:themeFillShade="D9"/>
            <w:vAlign w:val="center"/>
          </w:tcPr>
          <w:p>
            <w:pPr>
              <w:pStyle w:val="7"/>
              <w:keepNext w:val="0"/>
              <w:keepLines w:val="0"/>
              <w:widowControl/>
              <w:suppressLineNumbers w:val="0"/>
              <w:ind w:left="0" w:right="0"/>
              <w:rPr>
                <w:rFonts w:hint="default" w:ascii="Times New Roman" w:hAnsi="Times New Roman" w:eastAsia="宋体" w:cs="Times New Roman"/>
                <w:b/>
                <w:color w:val="auto"/>
                <w:kern w:val="24"/>
                <w:sz w:val="18"/>
                <w:szCs w:val="18"/>
                <w:lang w:val="en-US" w:eastAsia="zh-CN" w:bidi="ar-SA"/>
              </w:rPr>
            </w:pPr>
          </w:p>
        </w:tc>
        <w:tc>
          <w:tcPr>
            <w:tcW w:w="1140" w:type="dxa"/>
            <w:vMerge w:val="continue"/>
            <w:shd w:val="clear" w:color="auto" w:fill="D8D8D8" w:themeFill="background1" w:themeFillShade="D9"/>
            <w:tcMar>
              <w:top w:w="13" w:type="dxa"/>
              <w:left w:w="13" w:type="dxa"/>
              <w:bottom w:w="0" w:type="dxa"/>
              <w:right w:w="13" w:type="dxa"/>
            </w:tcMar>
            <w:vAlign w:val="center"/>
          </w:tcPr>
          <w:p>
            <w:pPr>
              <w:pStyle w:val="7"/>
              <w:keepNext w:val="0"/>
              <w:keepLines w:val="0"/>
              <w:widowControl/>
              <w:suppressLineNumbers w:val="0"/>
              <w:ind w:left="0" w:right="0"/>
              <w:rPr>
                <w:rFonts w:hint="default" w:ascii="Times New Roman" w:hAnsi="Times New Roman" w:eastAsia="宋体" w:cs="Times New Roman"/>
                <w:b/>
                <w:color w:val="auto"/>
                <w:kern w:val="24"/>
                <w:sz w:val="18"/>
                <w:szCs w:val="18"/>
                <w:lang w:val="en-US" w:eastAsia="zh-CN" w:bidi="ar-SA"/>
              </w:rPr>
            </w:pPr>
          </w:p>
        </w:tc>
        <w:tc>
          <w:tcPr>
            <w:tcW w:w="985" w:type="dxa"/>
            <w:vMerge w:val="continue"/>
            <w:shd w:val="clear" w:color="auto" w:fill="D8D8D8" w:themeFill="background1" w:themeFillShade="D9"/>
            <w:tcMar>
              <w:top w:w="13" w:type="dxa"/>
              <w:left w:w="13" w:type="dxa"/>
              <w:bottom w:w="0" w:type="dxa"/>
              <w:right w:w="13" w:type="dxa"/>
            </w:tcMar>
            <w:vAlign w:val="center"/>
          </w:tcPr>
          <w:p>
            <w:pPr>
              <w:pStyle w:val="7"/>
              <w:keepNext w:val="0"/>
              <w:keepLines w:val="0"/>
              <w:widowControl/>
              <w:suppressLineNumbers w:val="0"/>
              <w:ind w:left="0" w:right="0"/>
              <w:rPr>
                <w:rFonts w:hint="default" w:ascii="Times New Roman" w:hAnsi="Times New Roman" w:eastAsia="宋体" w:cs="Times New Roman"/>
                <w:b/>
                <w:color w:val="auto"/>
                <w:kern w:val="24"/>
                <w:sz w:val="18"/>
                <w:szCs w:val="18"/>
                <w:lang w:val="en-US" w:eastAsia="zh-CN" w:bidi="ar-SA"/>
              </w:rPr>
            </w:pPr>
          </w:p>
        </w:tc>
        <w:tc>
          <w:tcPr>
            <w:tcW w:w="1190" w:type="dxa"/>
            <w:vMerge w:val="continue"/>
            <w:shd w:val="clear" w:color="auto" w:fill="D8D8D8" w:themeFill="background1" w:themeFillShade="D9"/>
            <w:vAlign w:val="center"/>
          </w:tcPr>
          <w:p>
            <w:pPr>
              <w:pStyle w:val="7"/>
              <w:keepNext w:val="0"/>
              <w:keepLines w:val="0"/>
              <w:widowControl/>
              <w:suppressLineNumbers w:val="0"/>
              <w:ind w:left="0" w:right="0"/>
              <w:rPr>
                <w:rFonts w:hint="default" w:ascii="Times New Roman" w:hAnsi="Times New Roman" w:eastAsia="宋体" w:cs="Times New Roman"/>
                <w:b/>
                <w:color w:val="auto"/>
                <w:kern w:val="24"/>
                <w:sz w:val="18"/>
                <w:szCs w:val="18"/>
                <w:lang w:val="en-US" w:eastAsia="zh-CN" w:bidi="ar-SA"/>
              </w:rPr>
            </w:pPr>
          </w:p>
        </w:tc>
        <w:tc>
          <w:tcPr>
            <w:tcW w:w="805" w:type="dxa"/>
            <w:vMerge w:val="continue"/>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bCs/>
                <w:color w:val="auto"/>
                <w:sz w:val="18"/>
                <w:szCs w:val="18"/>
              </w:rPr>
            </w:pPr>
          </w:p>
        </w:tc>
        <w:tc>
          <w:tcPr>
            <w:tcW w:w="1170" w:type="dxa"/>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本期合计贷款金额（万元）</w:t>
            </w:r>
          </w:p>
        </w:tc>
        <w:tc>
          <w:tcPr>
            <w:tcW w:w="1170" w:type="dxa"/>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本期合计还款金额（万元）</w:t>
            </w:r>
          </w:p>
        </w:tc>
        <w:tc>
          <w:tcPr>
            <w:tcW w:w="1119" w:type="dxa"/>
            <w:vMerge w:val="continue"/>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59" w:type="dxa"/>
            <w:shd w:val="clear" w:color="auto" w:fill="D8D8D8" w:themeFill="background1" w:themeFillShade="D9"/>
            <w:vAlign w:val="center"/>
          </w:tcPr>
          <w:p>
            <w:pPr>
              <w:pStyle w:val="7"/>
              <w:keepNext w:val="0"/>
              <w:keepLines w:val="0"/>
              <w:widowControl/>
              <w:suppressLineNumbers w:val="0"/>
              <w:ind w:left="0" w:right="0"/>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中广核财务有限责任公司</w:t>
            </w:r>
          </w:p>
        </w:tc>
        <w:tc>
          <w:tcPr>
            <w:tcW w:w="1140" w:type="dxa"/>
            <w:shd w:val="clear" w:color="auto" w:fill="auto"/>
            <w:tcMar>
              <w:top w:w="13" w:type="dxa"/>
              <w:left w:w="13" w:type="dxa"/>
              <w:bottom w:w="0" w:type="dxa"/>
              <w:right w:w="13" w:type="dxa"/>
            </w:tcMar>
            <w:vAlign w:val="center"/>
          </w:tcPr>
          <w:p>
            <w:pPr>
              <w:pStyle w:val="7"/>
              <w:keepNext w:val="0"/>
              <w:keepLines w:val="0"/>
              <w:widowControl/>
              <w:suppressLineNumbers w:val="0"/>
              <w:ind w:left="0" w:right="0"/>
              <w:rPr>
                <w:rFonts w:hint="default" w:ascii="Times New Roman" w:hAnsi="Times New Roman" w:cs="Times New Roman"/>
                <w:color w:val="auto"/>
                <w:kern w:val="24"/>
                <w:sz w:val="18"/>
                <w:szCs w:val="18"/>
              </w:rPr>
            </w:pPr>
            <w:r>
              <w:rPr>
                <w:rFonts w:hint="default" w:ascii="Times New Roman" w:hAnsi="Times New Roman" w:eastAsia="宋体" w:cs="Times New Roman"/>
                <w:color w:val="auto"/>
                <w:sz w:val="18"/>
                <w:szCs w:val="18"/>
              </w:rPr>
              <w:t>同一集团下属控股子公司</w:t>
            </w:r>
          </w:p>
        </w:tc>
        <w:tc>
          <w:tcPr>
            <w:tcW w:w="985" w:type="dxa"/>
            <w:shd w:val="clear" w:color="auto" w:fill="auto"/>
            <w:tcMar>
              <w:top w:w="13" w:type="dxa"/>
              <w:left w:w="13" w:type="dxa"/>
              <w:bottom w:w="0" w:type="dxa"/>
              <w:right w:w="13" w:type="dxa"/>
            </w:tcMar>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仿宋_GB2312" w:cs="Times New Roman"/>
                <w:b w:val="0"/>
                <w:bCs w:val="0"/>
                <w:spacing w:val="-4"/>
                <w:sz w:val="18"/>
                <w:szCs w:val="18"/>
                <w:lang w:val="en-US" w:eastAsia="zh-CN"/>
              </w:rPr>
            </w:pPr>
            <w:r>
              <w:rPr>
                <w:rFonts w:hint="default" w:ascii="Times New Roman" w:hAnsi="Times New Roman" w:eastAsia="仿宋_GB2312" w:cs="Times New Roman"/>
                <w:b w:val="0"/>
                <w:bCs w:val="0"/>
                <w:spacing w:val="-4"/>
                <w:sz w:val="18"/>
                <w:szCs w:val="18"/>
                <w:lang w:val="en-US" w:eastAsia="zh-CN"/>
              </w:rPr>
              <w:t>340,000</w:t>
            </w:r>
          </w:p>
        </w:tc>
        <w:tc>
          <w:tcPr>
            <w:tcW w:w="1190"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仿宋_GB2312" w:cs="Times New Roman"/>
                <w:b w:val="0"/>
                <w:bCs w:val="0"/>
                <w:spacing w:val="-4"/>
                <w:sz w:val="18"/>
                <w:szCs w:val="18"/>
                <w:lang w:val="en-US" w:eastAsia="zh-CN"/>
              </w:rPr>
            </w:pPr>
            <w:r>
              <w:rPr>
                <w:rFonts w:hint="default" w:ascii="Times New Roman" w:hAnsi="Times New Roman" w:eastAsia="仿宋_GB2312" w:cs="Times New Roman"/>
                <w:b w:val="0"/>
                <w:bCs w:val="0"/>
                <w:spacing w:val="-4"/>
                <w:sz w:val="18"/>
                <w:szCs w:val="18"/>
                <w:lang w:val="en-US" w:eastAsia="zh-CN"/>
              </w:rPr>
              <w:t>2.75%-2.8%</w:t>
            </w:r>
          </w:p>
        </w:tc>
        <w:tc>
          <w:tcPr>
            <w:tcW w:w="805"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仿宋_GB2312" w:cs="Times New Roman"/>
                <w:b w:val="0"/>
                <w:bCs w:val="0"/>
                <w:spacing w:val="-4"/>
                <w:sz w:val="18"/>
                <w:szCs w:val="18"/>
                <w:lang w:val="en-US" w:eastAsia="zh-CN"/>
              </w:rPr>
            </w:pPr>
            <w:r>
              <w:rPr>
                <w:rFonts w:hint="default" w:ascii="Times New Roman" w:hAnsi="Times New Roman" w:eastAsia="仿宋_GB2312" w:cs="Times New Roman"/>
                <w:b w:val="0"/>
                <w:bCs w:val="0"/>
                <w:spacing w:val="-4"/>
                <w:sz w:val="18"/>
                <w:szCs w:val="18"/>
                <w:lang w:val="en-US" w:eastAsia="zh-CN"/>
              </w:rPr>
              <w:t>10,009.33</w:t>
            </w:r>
          </w:p>
        </w:tc>
        <w:tc>
          <w:tcPr>
            <w:tcW w:w="1170"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仿宋_GB2312" w:cs="Times New Roman"/>
                <w:b w:val="0"/>
                <w:bCs w:val="0"/>
                <w:spacing w:val="-4"/>
                <w:sz w:val="18"/>
                <w:szCs w:val="18"/>
                <w:lang w:val="en-US" w:eastAsia="zh-CN"/>
              </w:rPr>
            </w:pPr>
            <w:r>
              <w:rPr>
                <w:rFonts w:hint="default" w:ascii="Times New Roman" w:hAnsi="Times New Roman" w:eastAsia="仿宋_GB2312" w:cs="Times New Roman"/>
                <w:b w:val="0"/>
                <w:bCs w:val="0"/>
                <w:spacing w:val="-4"/>
                <w:sz w:val="18"/>
                <w:szCs w:val="18"/>
                <w:lang w:val="en-US" w:eastAsia="zh-CN"/>
              </w:rPr>
              <w:t>17,000</w:t>
            </w:r>
          </w:p>
        </w:tc>
        <w:tc>
          <w:tcPr>
            <w:tcW w:w="1170"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仿宋_GB2312" w:cs="Times New Roman"/>
                <w:b w:val="0"/>
                <w:bCs w:val="0"/>
                <w:spacing w:val="-4"/>
                <w:sz w:val="18"/>
                <w:szCs w:val="18"/>
                <w:lang w:val="en-US" w:eastAsia="zh-CN"/>
              </w:rPr>
            </w:pPr>
            <w:r>
              <w:rPr>
                <w:rFonts w:hint="default" w:ascii="Times New Roman" w:hAnsi="Times New Roman" w:eastAsia="仿宋_GB2312" w:cs="Times New Roman"/>
                <w:b w:val="0"/>
                <w:bCs w:val="0"/>
                <w:spacing w:val="-4"/>
                <w:sz w:val="18"/>
                <w:szCs w:val="18"/>
                <w:lang w:val="en-US" w:eastAsia="zh-CN"/>
              </w:rPr>
              <w:t>24,00</w:t>
            </w:r>
            <w:r>
              <w:rPr>
                <w:rFonts w:hint="eastAsia" w:ascii="Times New Roman" w:hAnsi="Times New Roman" w:eastAsia="仿宋_GB2312" w:cs="Times New Roman"/>
                <w:b w:val="0"/>
                <w:bCs w:val="0"/>
                <w:spacing w:val="-4"/>
                <w:sz w:val="18"/>
                <w:szCs w:val="18"/>
                <w:lang w:val="en-US" w:eastAsia="zh-CN"/>
              </w:rPr>
              <w:t>6</w:t>
            </w:r>
            <w:r>
              <w:rPr>
                <w:rFonts w:hint="default" w:ascii="Times New Roman" w:hAnsi="Times New Roman" w:eastAsia="仿宋_GB2312" w:cs="Times New Roman"/>
                <w:b w:val="0"/>
                <w:bCs w:val="0"/>
                <w:spacing w:val="-4"/>
                <w:sz w:val="18"/>
                <w:szCs w:val="18"/>
                <w:lang w:val="en-US" w:eastAsia="zh-CN"/>
              </w:rPr>
              <w:t>.</w:t>
            </w:r>
            <w:r>
              <w:rPr>
                <w:rFonts w:hint="eastAsia" w:ascii="Times New Roman" w:hAnsi="Times New Roman" w:eastAsia="仿宋_GB2312" w:cs="Times New Roman"/>
                <w:b w:val="0"/>
                <w:bCs w:val="0"/>
                <w:spacing w:val="-4"/>
                <w:sz w:val="18"/>
                <w:szCs w:val="18"/>
                <w:lang w:val="en-US" w:eastAsia="zh-CN"/>
              </w:rPr>
              <w:t>58</w:t>
            </w:r>
          </w:p>
        </w:tc>
        <w:tc>
          <w:tcPr>
            <w:tcW w:w="1119"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仿宋_GB2312" w:cs="Times New Roman"/>
                <w:b w:val="0"/>
                <w:bCs w:val="0"/>
                <w:spacing w:val="-4"/>
                <w:sz w:val="18"/>
                <w:szCs w:val="18"/>
                <w:lang w:val="en-US" w:eastAsia="zh-CN"/>
              </w:rPr>
            </w:pPr>
            <w:r>
              <w:rPr>
                <w:rFonts w:hint="default" w:ascii="Times New Roman" w:hAnsi="Times New Roman" w:eastAsia="仿宋_GB2312" w:cs="Times New Roman"/>
                <w:b w:val="0"/>
                <w:bCs w:val="0"/>
                <w:spacing w:val="-4"/>
                <w:sz w:val="18"/>
                <w:szCs w:val="18"/>
                <w:lang w:val="en-US" w:eastAsia="zh-CN"/>
              </w:rPr>
              <w:t>3,00</w:t>
            </w:r>
            <w:r>
              <w:rPr>
                <w:rFonts w:hint="eastAsia" w:ascii="Times New Roman" w:hAnsi="Times New Roman" w:eastAsia="仿宋_GB2312" w:cs="Times New Roman"/>
                <w:b w:val="0"/>
                <w:bCs w:val="0"/>
                <w:spacing w:val="-4"/>
                <w:sz w:val="18"/>
                <w:szCs w:val="18"/>
                <w:lang w:val="en-US" w:eastAsia="zh-CN"/>
              </w:rPr>
              <w:t>2.75</w:t>
            </w:r>
          </w:p>
        </w:tc>
      </w:tr>
    </w:tbl>
    <w:p>
      <w:pPr>
        <w:tabs>
          <w:tab w:val="left" w:pos="720"/>
        </w:tabs>
        <w:spacing w:line="360" w:lineRule="auto"/>
        <w:ind w:firstLine="360" w:firstLineChars="200"/>
        <w:jc w:val="left"/>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授信或其他金融业务</w:t>
      </w:r>
    </w:p>
    <w:tbl>
      <w:tblPr>
        <w:tblStyle w:val="9"/>
        <w:tblW w:w="86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273"/>
        <w:gridCol w:w="2087"/>
        <w:gridCol w:w="1296"/>
        <w:gridCol w:w="1335"/>
        <w:gridCol w:w="16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5" w:hRule="atLeast"/>
          <w:tblHeader/>
          <w:jc w:val="center"/>
        </w:trPr>
        <w:tc>
          <w:tcPr>
            <w:tcW w:w="2273" w:type="dxa"/>
            <w:vMerge w:val="restart"/>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关联方</w:t>
            </w:r>
          </w:p>
        </w:tc>
        <w:tc>
          <w:tcPr>
            <w:tcW w:w="2087" w:type="dxa"/>
            <w:vMerge w:val="restart"/>
            <w:shd w:val="clear" w:color="auto" w:fill="D8D8D8" w:themeFill="background1" w:themeFillShade="D9"/>
            <w:tcMar>
              <w:top w:w="13" w:type="dxa"/>
              <w:left w:w="13" w:type="dxa"/>
              <w:bottom w:w="0" w:type="dxa"/>
              <w:right w:w="13" w:type="dxa"/>
            </w:tcMar>
            <w:vAlign w:val="center"/>
          </w:tcPr>
          <w:p>
            <w:pPr>
              <w:pStyle w:val="7"/>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关联关系</w:t>
            </w:r>
          </w:p>
        </w:tc>
        <w:tc>
          <w:tcPr>
            <w:tcW w:w="1296" w:type="dxa"/>
            <w:vMerge w:val="restart"/>
            <w:shd w:val="clear" w:color="auto" w:fill="D8D8D8" w:themeFill="background1" w:themeFillShade="D9"/>
            <w:tcMar>
              <w:top w:w="13" w:type="dxa"/>
              <w:left w:w="13" w:type="dxa"/>
              <w:bottom w:w="0" w:type="dxa"/>
              <w:right w:w="13" w:type="dxa"/>
            </w:tcMar>
            <w:vAlign w:val="center"/>
          </w:tcPr>
          <w:p>
            <w:pPr>
              <w:pStyle w:val="7"/>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业务类型</w:t>
            </w:r>
          </w:p>
        </w:tc>
        <w:tc>
          <w:tcPr>
            <w:tcW w:w="1335" w:type="dxa"/>
            <w:vMerge w:val="restart"/>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总额（万元）</w:t>
            </w:r>
          </w:p>
        </w:tc>
        <w:tc>
          <w:tcPr>
            <w:tcW w:w="1687" w:type="dxa"/>
            <w:vMerge w:val="restart"/>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kern w:val="24"/>
                <w:sz w:val="18"/>
                <w:szCs w:val="18"/>
                <w:lang w:val="en-US" w:eastAsia="zh-CN" w:bidi="ar-SA"/>
              </w:rPr>
            </w:pPr>
            <w:r>
              <w:rPr>
                <w:rFonts w:hint="default" w:ascii="Times New Roman" w:hAnsi="Times New Roman" w:eastAsia="宋体" w:cs="Times New Roman"/>
                <w:b/>
                <w:kern w:val="24"/>
                <w:sz w:val="18"/>
                <w:szCs w:val="18"/>
                <w:lang w:val="en-US" w:eastAsia="zh-CN" w:bidi="ar-SA"/>
              </w:rPr>
              <w:t>实际发生额（万元）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12" w:hRule="atLeast"/>
          <w:tblHeader/>
          <w:jc w:val="center"/>
        </w:trPr>
        <w:tc>
          <w:tcPr>
            <w:tcW w:w="2273" w:type="dxa"/>
            <w:vMerge w:val="continue"/>
            <w:shd w:val="clear" w:color="auto" w:fill="D8D8D8" w:themeFill="background1" w:themeFillShade="D9"/>
            <w:vAlign w:val="center"/>
          </w:tcPr>
          <w:p>
            <w:pPr>
              <w:pStyle w:val="7"/>
              <w:keepNext w:val="0"/>
              <w:keepLines w:val="0"/>
              <w:widowControl/>
              <w:suppressLineNumbers w:val="0"/>
              <w:ind w:left="0" w:right="0"/>
              <w:rPr>
                <w:rFonts w:hint="default" w:ascii="Times New Roman" w:hAnsi="Times New Roman" w:eastAsia="宋体" w:cs="Times New Roman"/>
                <w:b/>
                <w:kern w:val="24"/>
                <w:sz w:val="18"/>
                <w:szCs w:val="18"/>
                <w:lang w:val="en-US" w:eastAsia="zh-CN" w:bidi="ar-SA"/>
              </w:rPr>
            </w:pPr>
          </w:p>
        </w:tc>
        <w:tc>
          <w:tcPr>
            <w:tcW w:w="2087" w:type="dxa"/>
            <w:vMerge w:val="continue"/>
            <w:shd w:val="clear" w:color="auto" w:fill="D8D8D8" w:themeFill="background1" w:themeFillShade="D9"/>
            <w:tcMar>
              <w:top w:w="13" w:type="dxa"/>
              <w:left w:w="13" w:type="dxa"/>
              <w:bottom w:w="0" w:type="dxa"/>
              <w:right w:w="13" w:type="dxa"/>
            </w:tcMar>
            <w:vAlign w:val="center"/>
          </w:tcPr>
          <w:p>
            <w:pPr>
              <w:pStyle w:val="7"/>
              <w:keepNext w:val="0"/>
              <w:keepLines w:val="0"/>
              <w:widowControl/>
              <w:suppressLineNumbers w:val="0"/>
              <w:ind w:left="0" w:right="0"/>
              <w:rPr>
                <w:rFonts w:hint="default" w:ascii="Times New Roman" w:hAnsi="Times New Roman" w:eastAsia="宋体" w:cs="Times New Roman"/>
                <w:b/>
                <w:kern w:val="24"/>
                <w:sz w:val="18"/>
                <w:szCs w:val="18"/>
                <w:lang w:val="en-US" w:eastAsia="zh-CN" w:bidi="ar-SA"/>
              </w:rPr>
            </w:pPr>
          </w:p>
        </w:tc>
        <w:tc>
          <w:tcPr>
            <w:tcW w:w="1296" w:type="dxa"/>
            <w:vMerge w:val="continue"/>
            <w:shd w:val="clear" w:color="auto" w:fill="D8D8D8" w:themeFill="background1" w:themeFillShade="D9"/>
            <w:tcMar>
              <w:top w:w="13" w:type="dxa"/>
              <w:left w:w="13" w:type="dxa"/>
              <w:bottom w:w="0" w:type="dxa"/>
              <w:right w:w="13" w:type="dxa"/>
            </w:tcMar>
            <w:vAlign w:val="center"/>
          </w:tcPr>
          <w:p>
            <w:pPr>
              <w:pStyle w:val="7"/>
              <w:keepNext w:val="0"/>
              <w:keepLines w:val="0"/>
              <w:widowControl/>
              <w:suppressLineNumbers w:val="0"/>
              <w:ind w:left="0" w:right="0"/>
              <w:rPr>
                <w:rFonts w:hint="default" w:ascii="Times New Roman" w:hAnsi="Times New Roman" w:eastAsia="宋体" w:cs="Times New Roman"/>
                <w:b/>
                <w:kern w:val="24"/>
                <w:sz w:val="18"/>
                <w:szCs w:val="18"/>
                <w:lang w:val="en-US" w:eastAsia="zh-CN" w:bidi="ar-SA"/>
              </w:rPr>
            </w:pPr>
          </w:p>
        </w:tc>
        <w:tc>
          <w:tcPr>
            <w:tcW w:w="1335" w:type="dxa"/>
            <w:vMerge w:val="continue"/>
            <w:shd w:val="clear" w:color="auto" w:fill="D8D8D8" w:themeFill="background1" w:themeFillShade="D9"/>
            <w:vAlign w:val="center"/>
          </w:tcPr>
          <w:p>
            <w:pPr>
              <w:pStyle w:val="7"/>
              <w:keepNext w:val="0"/>
              <w:keepLines w:val="0"/>
              <w:widowControl/>
              <w:suppressLineNumbers w:val="0"/>
              <w:ind w:left="0" w:right="0"/>
              <w:rPr>
                <w:rFonts w:hint="default" w:ascii="Times New Roman" w:hAnsi="Times New Roman" w:eastAsia="宋体" w:cs="Times New Roman"/>
                <w:b/>
                <w:kern w:val="24"/>
                <w:sz w:val="18"/>
                <w:szCs w:val="18"/>
                <w:lang w:val="en-US" w:eastAsia="zh-CN" w:bidi="ar-SA"/>
              </w:rPr>
            </w:pPr>
          </w:p>
        </w:tc>
        <w:tc>
          <w:tcPr>
            <w:tcW w:w="1687" w:type="dxa"/>
            <w:vMerge w:val="continue"/>
            <w:shd w:val="clear" w:color="auto" w:fill="D8D8D8" w:themeFill="background1" w:themeFillShade="D9"/>
            <w:vAlign w:val="center"/>
          </w:tcPr>
          <w:p>
            <w:pPr>
              <w:pStyle w:val="7"/>
              <w:keepNext w:val="0"/>
              <w:keepLines w:val="0"/>
              <w:widowControl/>
              <w:suppressLineNumbers w:val="0"/>
              <w:ind w:left="0" w:right="0"/>
              <w:jc w:val="center"/>
              <w:rPr>
                <w:rFonts w:hint="default" w:ascii="Times New Roman" w:hAnsi="Times New Roman" w:eastAsia="宋体" w:cs="Times New Roman"/>
                <w:b/>
                <w:bCs/>
                <w:color w:val="002543"/>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273" w:type="dxa"/>
            <w:shd w:val="clear" w:color="auto" w:fill="D8D8D8" w:themeFill="background1" w:themeFillShade="D9"/>
            <w:vAlign w:val="center"/>
          </w:tcPr>
          <w:p>
            <w:pPr>
              <w:pStyle w:val="7"/>
              <w:keepNext w:val="0"/>
              <w:keepLines w:val="0"/>
              <w:widowControl/>
              <w:suppressLineNumbers w:val="0"/>
              <w:ind w:left="0" w:right="0"/>
              <w:rPr>
                <w:rFonts w:hint="default" w:ascii="Times New Roman" w:hAnsi="Times New Roman" w:eastAsia="宋体" w:cs="Times New Roman"/>
                <w:b/>
                <w:color w:val="auto"/>
                <w:kern w:val="24"/>
                <w:sz w:val="18"/>
                <w:szCs w:val="18"/>
                <w:lang w:val="en-US" w:eastAsia="zh-CN" w:bidi="ar-SA"/>
              </w:rPr>
            </w:pPr>
            <w:r>
              <w:rPr>
                <w:rFonts w:hint="default" w:ascii="Times New Roman" w:hAnsi="Times New Roman" w:eastAsia="宋体" w:cs="Times New Roman"/>
                <w:b/>
                <w:color w:val="auto"/>
                <w:kern w:val="24"/>
                <w:sz w:val="18"/>
                <w:szCs w:val="18"/>
                <w:lang w:val="en-US" w:eastAsia="zh-CN" w:bidi="ar-SA"/>
              </w:rPr>
              <w:t>中广核财务有限责任公司</w:t>
            </w:r>
          </w:p>
        </w:tc>
        <w:tc>
          <w:tcPr>
            <w:tcW w:w="2087" w:type="dxa"/>
            <w:shd w:val="clear" w:color="auto" w:fill="auto"/>
            <w:tcMar>
              <w:top w:w="13" w:type="dxa"/>
              <w:left w:w="13" w:type="dxa"/>
              <w:bottom w:w="0" w:type="dxa"/>
              <w:right w:w="13" w:type="dxa"/>
            </w:tcMar>
            <w:vAlign w:val="center"/>
          </w:tcPr>
          <w:p>
            <w:pPr>
              <w:pStyle w:val="7"/>
              <w:keepNext w:val="0"/>
              <w:keepLines w:val="0"/>
              <w:widowControl/>
              <w:suppressLineNumbers w:val="0"/>
              <w:ind w:left="0" w:right="0"/>
              <w:rPr>
                <w:rFonts w:hint="default" w:ascii="Times New Roman" w:hAnsi="Times New Roman" w:cs="Times New Roman"/>
                <w:color w:val="auto"/>
                <w:kern w:val="24"/>
                <w:sz w:val="18"/>
                <w:szCs w:val="18"/>
              </w:rPr>
            </w:pPr>
            <w:r>
              <w:rPr>
                <w:rFonts w:hint="default" w:ascii="Times New Roman" w:hAnsi="Times New Roman" w:eastAsia="宋体" w:cs="Times New Roman"/>
                <w:color w:val="auto"/>
                <w:sz w:val="18"/>
                <w:szCs w:val="18"/>
              </w:rPr>
              <w:t>同一集团下属控股子公司</w:t>
            </w:r>
          </w:p>
        </w:tc>
        <w:tc>
          <w:tcPr>
            <w:tcW w:w="1296" w:type="dxa"/>
            <w:shd w:val="clear" w:color="auto" w:fill="auto"/>
            <w:tcMar>
              <w:top w:w="13" w:type="dxa"/>
              <w:left w:w="13" w:type="dxa"/>
              <w:bottom w:w="0" w:type="dxa"/>
              <w:right w:w="13" w:type="dxa"/>
            </w:tcMar>
            <w:vAlign w:val="center"/>
          </w:tcPr>
          <w:p>
            <w:pPr>
              <w:keepNext w:val="0"/>
              <w:keepLines w:val="0"/>
              <w:widowControl/>
              <w:suppressLineNumbers w:val="0"/>
              <w:spacing w:before="0" w:beforeLines="0" w:beforeAutospacing="0" w:after="0" w:afterLines="0" w:afterAutospacing="0"/>
              <w:ind w:left="0" w:right="0"/>
              <w:jc w:val="left"/>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24"/>
              </w:rPr>
              <w:t>授信</w:t>
            </w:r>
          </w:p>
        </w:tc>
        <w:tc>
          <w:tcPr>
            <w:tcW w:w="1335"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仿宋_GB2312" w:cs="Times New Roman"/>
                <w:b w:val="0"/>
                <w:bCs w:val="0"/>
                <w:spacing w:val="-4"/>
                <w:sz w:val="18"/>
                <w:szCs w:val="18"/>
                <w:lang w:val="en-US" w:eastAsia="zh-CN"/>
              </w:rPr>
            </w:pPr>
            <w:r>
              <w:rPr>
                <w:rFonts w:hint="default" w:ascii="Times New Roman" w:hAnsi="Times New Roman" w:eastAsia="仿宋_GB2312" w:cs="Times New Roman"/>
                <w:b w:val="0"/>
                <w:bCs w:val="0"/>
                <w:spacing w:val="-4"/>
                <w:sz w:val="18"/>
                <w:szCs w:val="18"/>
                <w:lang w:val="en-US" w:eastAsia="zh-CN"/>
              </w:rPr>
              <w:t>100,000</w:t>
            </w:r>
          </w:p>
        </w:tc>
        <w:tc>
          <w:tcPr>
            <w:tcW w:w="1687" w:type="dxa"/>
            <w:shd w:val="clear" w:color="auto" w:fill="auto"/>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default" w:ascii="Times New Roman" w:hAnsi="Times New Roman" w:eastAsia="仿宋_GB2312" w:cs="Times New Roman"/>
                <w:b w:val="0"/>
                <w:bCs w:val="0"/>
                <w:spacing w:val="-4"/>
                <w:sz w:val="18"/>
                <w:szCs w:val="18"/>
                <w:lang w:val="en-US" w:eastAsia="zh-CN"/>
              </w:rPr>
            </w:pPr>
            <w:r>
              <w:rPr>
                <w:rFonts w:hint="default" w:ascii="Times New Roman" w:hAnsi="Times New Roman" w:eastAsia="仿宋_GB2312" w:cs="Times New Roman"/>
                <w:b w:val="0"/>
                <w:bCs w:val="0"/>
                <w:spacing w:val="-4"/>
                <w:sz w:val="18"/>
                <w:szCs w:val="18"/>
                <w:lang w:val="en-US" w:eastAsia="zh-CN"/>
              </w:rPr>
              <w:t>12</w:t>
            </w:r>
            <w:r>
              <w:rPr>
                <w:rFonts w:hint="eastAsia" w:ascii="Times New Roman" w:hAnsi="Times New Roman" w:eastAsia="仿宋_GB2312" w:cs="Times New Roman"/>
                <w:b w:val="0"/>
                <w:bCs w:val="0"/>
                <w:spacing w:val="-4"/>
                <w:sz w:val="18"/>
                <w:szCs w:val="18"/>
                <w:lang w:val="en-US" w:eastAsia="zh-CN"/>
              </w:rPr>
              <w:t>,</w:t>
            </w:r>
            <w:r>
              <w:rPr>
                <w:rFonts w:hint="default" w:ascii="Times New Roman" w:hAnsi="Times New Roman" w:eastAsia="仿宋_GB2312" w:cs="Times New Roman"/>
                <w:b w:val="0"/>
                <w:bCs w:val="0"/>
                <w:spacing w:val="-4"/>
                <w:sz w:val="18"/>
                <w:szCs w:val="18"/>
                <w:lang w:val="en-US" w:eastAsia="zh-CN"/>
              </w:rPr>
              <w:t>000</w:t>
            </w:r>
          </w:p>
        </w:tc>
      </w:tr>
    </w:tbl>
    <w:p>
      <w:pPr>
        <w:pStyle w:val="22"/>
        <w:adjustRightInd w:val="0"/>
        <w:snapToGrid w:val="0"/>
        <w:spacing w:line="360" w:lineRule="auto"/>
        <w:ind w:firstLine="482"/>
        <w:outlineLvl w:val="1"/>
        <w:rPr>
          <w:rFonts w:hint="default" w:ascii="Times New Roman" w:hAnsi="Times New Roman" w:cs="Times New Roman"/>
          <w:b/>
          <w:sz w:val="24"/>
          <w:highlight w:val="none"/>
          <w:lang w:val="en-US" w:eastAsia="zh-CN"/>
        </w:rPr>
      </w:pPr>
      <w:r>
        <w:rPr>
          <w:rFonts w:hint="default" w:ascii="Times New Roman" w:hAnsi="Times New Roman" w:cs="Times New Roman"/>
          <w:b/>
          <w:sz w:val="24"/>
          <w:highlight w:val="none"/>
          <w:lang w:val="en-US" w:eastAsia="zh-CN"/>
        </w:rPr>
        <w:t>2、202</w:t>
      </w:r>
      <w:r>
        <w:rPr>
          <w:rFonts w:hint="eastAsia" w:cs="Times New Roman"/>
          <w:b/>
          <w:sz w:val="24"/>
          <w:highlight w:val="none"/>
          <w:lang w:val="en-US" w:eastAsia="zh-CN"/>
        </w:rPr>
        <w:t>4</w:t>
      </w:r>
      <w:r>
        <w:rPr>
          <w:rFonts w:hint="default" w:ascii="Times New Roman" w:hAnsi="Times New Roman" w:cs="Times New Roman"/>
          <w:b/>
          <w:sz w:val="24"/>
          <w:highlight w:val="none"/>
          <w:lang w:val="en-US" w:eastAsia="zh-CN"/>
        </w:rPr>
        <w:t>年度除金融服务以外的日常关联交易</w:t>
      </w:r>
      <w:r>
        <w:rPr>
          <w:rFonts w:hint="eastAsia" w:cs="Times New Roman"/>
          <w:b/>
          <w:sz w:val="24"/>
          <w:highlight w:val="none"/>
          <w:lang w:val="en-US" w:eastAsia="zh-CN"/>
        </w:rPr>
        <w:t>实际</w:t>
      </w:r>
      <w:r>
        <w:rPr>
          <w:rFonts w:hint="default" w:ascii="Times New Roman" w:hAnsi="Times New Roman" w:cs="Times New Roman"/>
          <w:b/>
          <w:sz w:val="24"/>
          <w:highlight w:val="none"/>
          <w:lang w:val="en-US" w:eastAsia="zh-CN"/>
        </w:rPr>
        <w:t>发生情况</w:t>
      </w:r>
    </w:p>
    <w:p>
      <w:pPr>
        <w:adjustRightInd w:val="0"/>
        <w:snapToGrid w:val="0"/>
        <w:jc w:val="right"/>
        <w:rPr>
          <w:rFonts w:hint="default" w:ascii="Times New Roman" w:hAnsi="Times New Roman" w:cs="Times New Roman"/>
          <w:kern w:val="2"/>
          <w:sz w:val="18"/>
          <w:szCs w:val="18"/>
        </w:rPr>
      </w:pPr>
      <w:r>
        <w:rPr>
          <w:rFonts w:hint="default" w:ascii="Times New Roman" w:hAnsi="Times New Roman" w:cs="Times New Roman"/>
          <w:kern w:val="2"/>
          <w:sz w:val="18"/>
          <w:szCs w:val="18"/>
        </w:rPr>
        <w:t>单位：万元</w:t>
      </w:r>
    </w:p>
    <w:tbl>
      <w:tblPr>
        <w:tblStyle w:val="9"/>
        <w:tblW w:w="496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8"/>
        <w:gridCol w:w="1365"/>
        <w:gridCol w:w="1251"/>
        <w:gridCol w:w="1053"/>
        <w:gridCol w:w="1052"/>
        <w:gridCol w:w="1086"/>
        <w:gridCol w:w="1086"/>
        <w:gridCol w:w="1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tblHeader/>
        </w:trPr>
        <w:tc>
          <w:tcPr>
            <w:tcW w:w="454"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关联交易类别</w:t>
            </w:r>
          </w:p>
        </w:tc>
        <w:tc>
          <w:tcPr>
            <w:tcW w:w="768"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关联人</w:t>
            </w:r>
          </w:p>
        </w:tc>
        <w:tc>
          <w:tcPr>
            <w:tcW w:w="703"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关联交易</w:t>
            </w:r>
          </w:p>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内容</w:t>
            </w:r>
          </w:p>
        </w:tc>
        <w:tc>
          <w:tcPr>
            <w:tcW w:w="592"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实际发生金额</w:t>
            </w:r>
          </w:p>
        </w:tc>
        <w:tc>
          <w:tcPr>
            <w:tcW w:w="591"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预计金额</w:t>
            </w:r>
          </w:p>
        </w:tc>
        <w:tc>
          <w:tcPr>
            <w:tcW w:w="611"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b/>
                <w:sz w:val="18"/>
                <w:szCs w:val="18"/>
              </w:rPr>
              <w:t>实际发生额占同类业务比例</w:t>
            </w:r>
          </w:p>
        </w:tc>
        <w:tc>
          <w:tcPr>
            <w:tcW w:w="611"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实际发生额与预计金额差异（%）</w:t>
            </w:r>
          </w:p>
        </w:tc>
        <w:tc>
          <w:tcPr>
            <w:tcW w:w="666"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val="en-US" w:eastAsia="zh-CN"/>
              </w:rPr>
            </w:pPr>
            <w:r>
              <w:rPr>
                <w:rFonts w:hint="default" w:ascii="Times New Roman" w:hAnsi="Times New Roman" w:cs="Times New Roman" w:eastAsiaTheme="minorEastAsia"/>
                <w:b/>
                <w:bCs/>
                <w:spacing w:val="-4"/>
                <w:sz w:val="18"/>
                <w:szCs w:val="18"/>
                <w:lang w:val="en-US" w:eastAsia="zh-CN"/>
              </w:rPr>
              <w:t>披露日期及索引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454" w:type="pct"/>
            <w:vMerge w:val="restar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val="en-US" w:eastAsia="zh-CN"/>
              </w:rPr>
              <w:t>向关联人采购原材料、商品及燃料和动力</w:t>
            </w:r>
          </w:p>
        </w:tc>
        <w:tc>
          <w:tcPr>
            <w:tcW w:w="768"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val="en-US" w:eastAsia="zh-CN"/>
              </w:rPr>
            </w:pPr>
            <w:r>
              <w:rPr>
                <w:rFonts w:hint="eastAsia" w:ascii="Times New Roman" w:hAnsi="Times New Roman" w:cs="Times New Roman" w:eastAsiaTheme="minorEastAsia"/>
                <w:spacing w:val="-4"/>
                <w:sz w:val="18"/>
                <w:szCs w:val="18"/>
                <w:lang w:val="en-US" w:eastAsia="zh-CN"/>
              </w:rPr>
              <w:t>中国广核集团有限公司及其下属子公司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val="en-US" w:eastAsia="zh-CN"/>
              </w:rPr>
            </w:pPr>
            <w:r>
              <w:rPr>
                <w:rFonts w:hint="eastAsia" w:ascii="Times New Roman" w:hAnsi="Times New Roman" w:cs="Times New Roman" w:eastAsiaTheme="minorEastAsia"/>
                <w:spacing w:val="-4"/>
                <w:sz w:val="18"/>
                <w:szCs w:val="18"/>
                <w:lang w:val="en-US" w:eastAsia="zh-CN"/>
              </w:rPr>
              <w:t>向关联人采购产品、商品、动力</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949.67</w:t>
            </w:r>
          </w:p>
        </w:tc>
        <w:tc>
          <w:tcPr>
            <w:tcW w:w="59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3,856.73</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eastAsia" w:ascii="Times New Roman" w:hAnsi="Times New Roman" w:eastAsia="宋体" w:cs="Times New Roman"/>
                <w:i w:val="0"/>
                <w:iCs w:val="0"/>
                <w:snapToGrid w:val="0"/>
                <w:color w:val="000000"/>
                <w:kern w:val="0"/>
                <w:sz w:val="18"/>
                <w:szCs w:val="18"/>
                <w:u w:val="none"/>
                <w:lang w:val="en-US" w:eastAsia="zh-CN" w:bidi="ar"/>
              </w:rPr>
              <w:t>0.</w:t>
            </w:r>
            <w:r>
              <w:rPr>
                <w:rFonts w:hint="eastAsia" w:ascii="Times New Roman" w:hAnsi="Times New Roman" w:cs="Times New Roman"/>
                <w:i w:val="0"/>
                <w:iCs w:val="0"/>
                <w:snapToGrid w:val="0"/>
                <w:color w:val="000000"/>
                <w:kern w:val="0"/>
                <w:sz w:val="18"/>
                <w:szCs w:val="18"/>
                <w:u w:val="none"/>
                <w:lang w:val="en-US" w:eastAsia="zh-CN" w:bidi="ar"/>
              </w:rPr>
              <w:t>21</w:t>
            </w:r>
            <w:r>
              <w:rPr>
                <w:rFonts w:hint="eastAsia" w:ascii="Times New Roman" w:hAnsi="Times New Roman" w:eastAsia="宋体" w:cs="Times New Roman"/>
                <w:i w:val="0"/>
                <w:iCs w:val="0"/>
                <w:snapToGrid w:val="0"/>
                <w:color w:val="000000"/>
                <w:kern w:val="0"/>
                <w:sz w:val="18"/>
                <w:szCs w:val="18"/>
                <w:u w:val="none"/>
                <w:lang w:val="en-US" w:eastAsia="zh-CN" w:bidi="ar"/>
              </w:rPr>
              <w:t>%</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bidi="ar-SA"/>
              </w:rPr>
            </w:pPr>
            <w:r>
              <w:rPr>
                <w:rFonts w:hint="eastAsia" w:ascii="Times New Roman" w:hAnsi="Times New Roman" w:eastAsia="宋体" w:cs="Times New Roman"/>
                <w:i w:val="0"/>
                <w:iCs w:val="0"/>
                <w:snapToGrid w:val="0"/>
                <w:color w:val="000000"/>
                <w:kern w:val="0"/>
                <w:sz w:val="18"/>
                <w:szCs w:val="18"/>
                <w:u w:val="none"/>
                <w:lang w:val="en-US" w:eastAsia="zh-CN" w:bidi="ar"/>
              </w:rPr>
              <w:t>24.62%</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/4/</w:t>
            </w:r>
            <w:r>
              <w:rPr>
                <w:rFonts w:hint="default" w:ascii="Times New Roman" w:hAnsi="Times New Roman" w:cs="Times New Roman"/>
                <w:sz w:val="18"/>
                <w:szCs w:val="18"/>
                <w:lang w:val="en-US" w:eastAsia="zh-CN"/>
              </w:rPr>
              <w:t>27</w:t>
            </w:r>
            <w:r>
              <w:rPr>
                <w:rFonts w:hint="eastAsia" w:ascii="Times New Roman" w:hAnsi="Times New Roman" w:cs="Times New Roman"/>
                <w:sz w:val="18"/>
                <w:szCs w:val="18"/>
                <w:lang w:val="en-US" w:eastAsia="zh-CN"/>
              </w:rPr>
              <w:t>在</w:t>
            </w:r>
            <w:r>
              <w:rPr>
                <w:rFonts w:hint="default" w:ascii="Times New Roman" w:hAnsi="Times New Roman" w:cs="Times New Roman"/>
                <w:sz w:val="18"/>
                <w:szCs w:val="18"/>
              </w:rPr>
              <w:t>巨潮资讯网</w:t>
            </w:r>
            <w:r>
              <w:rPr>
                <w:rFonts w:hint="eastAsia" w:ascii="Times New Roman" w:hAnsi="Times New Roman" w:cs="Times New Roman"/>
                <w:sz w:val="18"/>
                <w:szCs w:val="18"/>
                <w:lang w:val="en-US" w:eastAsia="zh-CN"/>
              </w:rPr>
              <w:t>刊登的</w:t>
            </w:r>
            <w:r>
              <w:rPr>
                <w:rFonts w:hint="default" w:ascii="Times New Roman" w:hAnsi="Times New Roman" w:cs="Times New Roman"/>
                <w:sz w:val="18"/>
                <w:szCs w:val="18"/>
              </w:rPr>
              <w:t>公告</w:t>
            </w:r>
            <w:r>
              <w:rPr>
                <w:rFonts w:hint="eastAsia" w:ascii="Times New Roman" w:hAnsi="Times New Roman" w:cs="Times New Roman"/>
                <w:sz w:val="18"/>
                <w:szCs w:val="18"/>
                <w:lang w:eastAsia="zh-CN"/>
              </w:rPr>
              <w:t>，</w:t>
            </w:r>
            <w:r>
              <w:rPr>
                <w:rFonts w:hint="default" w:ascii="Times New Roman" w:hAnsi="Times New Roman" w:cs="Times New Roman"/>
                <w:sz w:val="18"/>
                <w:szCs w:val="18"/>
              </w:rPr>
              <w:t>编号202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-0</w:t>
            </w:r>
            <w:r>
              <w:rPr>
                <w:rFonts w:hint="eastAsia" w:ascii="Times New Roman" w:hAnsi="Times New Roman" w:cs="Times New Roman"/>
                <w:sz w:val="18"/>
                <w:szCs w:val="18"/>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p>
        </w:tc>
        <w:tc>
          <w:tcPr>
            <w:tcW w:w="768"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小计</w:t>
            </w:r>
          </w:p>
        </w:tc>
        <w:tc>
          <w:tcPr>
            <w:tcW w:w="703"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w:t>
            </w:r>
          </w:p>
        </w:tc>
        <w:tc>
          <w:tcPr>
            <w:tcW w:w="592"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snapToGrid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949.67</w:t>
            </w:r>
          </w:p>
        </w:tc>
        <w:tc>
          <w:tcPr>
            <w:tcW w:w="591"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snapToGrid w:val="0"/>
                <w:color w:val="000000"/>
                <w:kern w:val="0"/>
                <w:sz w:val="18"/>
                <w:szCs w:val="18"/>
                <w:u w:val="none"/>
                <w:lang w:val="en-US" w:eastAsia="zh-CN" w:bidi="ar"/>
              </w:rPr>
            </w:pPr>
            <w:r>
              <w:rPr>
                <w:rFonts w:hint="default" w:ascii="Times New Roman" w:hAnsi="Times New Roman" w:eastAsia="宋体" w:cs="Times New Roman"/>
                <w:b/>
                <w:bCs/>
                <w:i w:val="0"/>
                <w:iCs w:val="0"/>
                <w:snapToGrid w:val="0"/>
                <w:color w:val="000000"/>
                <w:kern w:val="0"/>
                <w:sz w:val="18"/>
                <w:szCs w:val="18"/>
                <w:u w:val="none"/>
                <w:lang w:val="en-US" w:eastAsia="zh-CN" w:bidi="ar"/>
              </w:rPr>
              <w:t>3,856.73</w:t>
            </w:r>
          </w:p>
        </w:tc>
        <w:tc>
          <w:tcPr>
            <w:tcW w:w="611"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w:t>
            </w:r>
          </w:p>
        </w:tc>
        <w:tc>
          <w:tcPr>
            <w:tcW w:w="611"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b/>
                <w:bCs/>
                <w:spacing w:val="-4"/>
                <w:sz w:val="18"/>
                <w:szCs w:val="18"/>
                <w:lang w:eastAsia="zh-CN"/>
              </w:rPr>
            </w:pPr>
            <w:r>
              <w:rPr>
                <w:rFonts w:hint="default" w:ascii="Times New Roman" w:hAnsi="Times New Roman" w:eastAsia="宋体" w:cs="Times New Roman"/>
                <w:b/>
                <w:bCs/>
                <w:i w:val="0"/>
                <w:iCs w:val="0"/>
                <w:snapToGrid w:val="0"/>
                <w:color w:val="000000"/>
                <w:kern w:val="0"/>
                <w:sz w:val="18"/>
                <w:szCs w:val="18"/>
                <w:u w:val="none"/>
                <w:lang w:val="en-US" w:eastAsia="zh-CN" w:bidi="ar"/>
              </w:rPr>
              <w:t>-</w:t>
            </w:r>
          </w:p>
        </w:tc>
        <w:tc>
          <w:tcPr>
            <w:tcW w:w="666"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0" w:hRule="atLeast"/>
        </w:trPr>
        <w:tc>
          <w:tcPr>
            <w:tcW w:w="454" w:type="pct"/>
            <w:vMerge w:val="restar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p>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接受关联人提供的劳务</w:t>
            </w:r>
          </w:p>
        </w:tc>
        <w:tc>
          <w:tcPr>
            <w:tcW w:w="768"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中国广核集团有限公司及其下属子公司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接受关联人提供的劳务</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2,834.69</w:t>
            </w:r>
          </w:p>
        </w:tc>
        <w:tc>
          <w:tcPr>
            <w:tcW w:w="59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3,089.84</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eastAsia" w:ascii="Times New Roman" w:hAnsi="Times New Roman" w:eastAsia="宋体" w:cs="Times New Roman"/>
                <w:i w:val="0"/>
                <w:iCs w:val="0"/>
                <w:snapToGrid w:val="0"/>
                <w:color w:val="000000"/>
                <w:kern w:val="0"/>
                <w:sz w:val="18"/>
                <w:szCs w:val="18"/>
                <w:u w:val="none"/>
                <w:lang w:val="en-US" w:eastAsia="zh-CN" w:bidi="ar"/>
              </w:rPr>
              <w:t>13.21%</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eastAsia" w:ascii="Times New Roman" w:hAnsi="Times New Roman" w:eastAsia="宋体" w:cs="Times New Roman"/>
                <w:i w:val="0"/>
                <w:iCs w:val="0"/>
                <w:snapToGrid w:val="0"/>
                <w:color w:val="000000"/>
                <w:kern w:val="0"/>
                <w:sz w:val="18"/>
                <w:szCs w:val="18"/>
                <w:u w:val="none"/>
                <w:lang w:val="en-US" w:eastAsia="zh-CN" w:bidi="ar"/>
              </w:rPr>
              <w:t>91.74%</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/4/</w:t>
            </w:r>
            <w:r>
              <w:rPr>
                <w:rFonts w:hint="default" w:ascii="Times New Roman" w:hAnsi="Times New Roman" w:cs="Times New Roman"/>
                <w:sz w:val="18"/>
                <w:szCs w:val="18"/>
                <w:lang w:val="en-US" w:eastAsia="zh-CN"/>
              </w:rPr>
              <w:t>27</w:t>
            </w:r>
            <w:r>
              <w:rPr>
                <w:rFonts w:hint="eastAsia" w:ascii="Times New Roman" w:hAnsi="Times New Roman" w:cs="Times New Roman"/>
                <w:sz w:val="18"/>
                <w:szCs w:val="18"/>
                <w:lang w:val="en-US" w:eastAsia="zh-CN"/>
              </w:rPr>
              <w:t>在</w:t>
            </w:r>
            <w:r>
              <w:rPr>
                <w:rFonts w:hint="default" w:ascii="Times New Roman" w:hAnsi="Times New Roman" w:cs="Times New Roman"/>
                <w:sz w:val="18"/>
                <w:szCs w:val="18"/>
              </w:rPr>
              <w:t>巨潮资讯网</w:t>
            </w:r>
            <w:r>
              <w:rPr>
                <w:rFonts w:hint="eastAsia" w:ascii="Times New Roman" w:hAnsi="Times New Roman" w:cs="Times New Roman"/>
                <w:sz w:val="18"/>
                <w:szCs w:val="18"/>
                <w:lang w:val="en-US" w:eastAsia="zh-CN"/>
              </w:rPr>
              <w:t>刊登的</w:t>
            </w:r>
            <w:r>
              <w:rPr>
                <w:rFonts w:hint="default" w:ascii="Times New Roman" w:hAnsi="Times New Roman" w:cs="Times New Roman"/>
                <w:sz w:val="18"/>
                <w:szCs w:val="18"/>
              </w:rPr>
              <w:t>公告</w:t>
            </w:r>
            <w:r>
              <w:rPr>
                <w:rFonts w:hint="eastAsia" w:ascii="Times New Roman" w:hAnsi="Times New Roman" w:cs="Times New Roman"/>
                <w:sz w:val="18"/>
                <w:szCs w:val="18"/>
                <w:lang w:eastAsia="zh-CN"/>
              </w:rPr>
              <w:t>，</w:t>
            </w:r>
            <w:r>
              <w:rPr>
                <w:rFonts w:hint="default" w:ascii="Times New Roman" w:hAnsi="Times New Roman" w:cs="Times New Roman"/>
                <w:sz w:val="18"/>
                <w:szCs w:val="18"/>
              </w:rPr>
              <w:t>编号202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-0</w:t>
            </w:r>
            <w:r>
              <w:rPr>
                <w:rFonts w:hint="eastAsia" w:ascii="Times New Roman" w:hAnsi="Times New Roman" w:cs="Times New Roman"/>
                <w:sz w:val="18"/>
                <w:szCs w:val="18"/>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4"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p>
        </w:tc>
        <w:tc>
          <w:tcPr>
            <w:tcW w:w="768"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中国大连国际经济技术合作集团有限公司及其下属子公司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接受关联人提供的劳务</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552.53</w:t>
            </w:r>
          </w:p>
        </w:tc>
        <w:tc>
          <w:tcPr>
            <w:tcW w:w="59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1,012.20</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eastAsia" w:ascii="Times New Roman" w:hAnsi="Times New Roman" w:eastAsia="宋体" w:cs="Times New Roman"/>
                <w:i w:val="0"/>
                <w:iCs w:val="0"/>
                <w:snapToGrid w:val="0"/>
                <w:color w:val="000000"/>
                <w:kern w:val="0"/>
                <w:sz w:val="18"/>
                <w:szCs w:val="18"/>
                <w:u w:val="none"/>
                <w:lang w:val="en-US" w:eastAsia="zh-CN" w:bidi="ar"/>
              </w:rPr>
              <w:t>2.58%</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eastAsia" w:ascii="Times New Roman" w:hAnsi="Times New Roman" w:eastAsia="宋体" w:cs="Times New Roman"/>
                <w:i w:val="0"/>
                <w:iCs w:val="0"/>
                <w:snapToGrid w:val="0"/>
                <w:color w:val="000000"/>
                <w:kern w:val="0"/>
                <w:sz w:val="18"/>
                <w:szCs w:val="18"/>
                <w:u w:val="none"/>
                <w:lang w:val="en-US" w:eastAsia="zh-CN" w:bidi="ar"/>
              </w:rPr>
              <w:t>54.59%</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/4/</w:t>
            </w:r>
            <w:r>
              <w:rPr>
                <w:rFonts w:hint="default" w:ascii="Times New Roman" w:hAnsi="Times New Roman" w:cs="Times New Roman"/>
                <w:sz w:val="18"/>
                <w:szCs w:val="18"/>
                <w:lang w:val="en-US" w:eastAsia="zh-CN"/>
              </w:rPr>
              <w:t>27</w:t>
            </w:r>
            <w:r>
              <w:rPr>
                <w:rFonts w:hint="eastAsia" w:ascii="Times New Roman" w:hAnsi="Times New Roman" w:cs="Times New Roman"/>
                <w:sz w:val="18"/>
                <w:szCs w:val="18"/>
                <w:lang w:val="en-US" w:eastAsia="zh-CN"/>
              </w:rPr>
              <w:t>在</w:t>
            </w:r>
            <w:r>
              <w:rPr>
                <w:rFonts w:hint="default" w:ascii="Times New Roman" w:hAnsi="Times New Roman" w:cs="Times New Roman"/>
                <w:sz w:val="18"/>
                <w:szCs w:val="18"/>
              </w:rPr>
              <w:t>巨潮资讯网</w:t>
            </w:r>
            <w:r>
              <w:rPr>
                <w:rFonts w:hint="eastAsia" w:ascii="Times New Roman" w:hAnsi="Times New Roman" w:cs="Times New Roman"/>
                <w:sz w:val="18"/>
                <w:szCs w:val="18"/>
                <w:lang w:val="en-US" w:eastAsia="zh-CN"/>
              </w:rPr>
              <w:t>刊登的</w:t>
            </w:r>
            <w:r>
              <w:rPr>
                <w:rFonts w:hint="default" w:ascii="Times New Roman" w:hAnsi="Times New Roman" w:cs="Times New Roman"/>
                <w:sz w:val="18"/>
                <w:szCs w:val="18"/>
              </w:rPr>
              <w:t>公告</w:t>
            </w:r>
            <w:r>
              <w:rPr>
                <w:rFonts w:hint="eastAsia" w:ascii="Times New Roman" w:hAnsi="Times New Roman" w:cs="Times New Roman"/>
                <w:sz w:val="18"/>
                <w:szCs w:val="18"/>
                <w:lang w:eastAsia="zh-CN"/>
              </w:rPr>
              <w:t>，</w:t>
            </w:r>
            <w:r>
              <w:rPr>
                <w:rFonts w:hint="default" w:ascii="Times New Roman" w:hAnsi="Times New Roman" w:cs="Times New Roman"/>
                <w:sz w:val="18"/>
                <w:szCs w:val="18"/>
              </w:rPr>
              <w:t>编号202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-0</w:t>
            </w:r>
            <w:r>
              <w:rPr>
                <w:rFonts w:hint="eastAsia" w:ascii="Times New Roman" w:hAnsi="Times New Roman" w:cs="Times New Roman"/>
                <w:sz w:val="18"/>
                <w:szCs w:val="18"/>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p>
        </w:tc>
        <w:tc>
          <w:tcPr>
            <w:tcW w:w="768"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小计</w:t>
            </w:r>
          </w:p>
        </w:tc>
        <w:tc>
          <w:tcPr>
            <w:tcW w:w="703"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w:t>
            </w:r>
          </w:p>
        </w:tc>
        <w:tc>
          <w:tcPr>
            <w:tcW w:w="592"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snapToGrid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3,387.22</w:t>
            </w:r>
          </w:p>
        </w:tc>
        <w:tc>
          <w:tcPr>
            <w:tcW w:w="591"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snapToGrid w:val="0"/>
                <w:color w:val="000000"/>
                <w:kern w:val="0"/>
                <w:sz w:val="18"/>
                <w:szCs w:val="18"/>
                <w:u w:val="none"/>
                <w:lang w:val="en-US" w:eastAsia="zh-CN" w:bidi="ar"/>
              </w:rPr>
            </w:pPr>
            <w:r>
              <w:rPr>
                <w:rFonts w:hint="default" w:ascii="Times New Roman" w:hAnsi="Times New Roman" w:eastAsia="宋体" w:cs="Times New Roman"/>
                <w:b/>
                <w:bCs/>
                <w:i w:val="0"/>
                <w:iCs w:val="0"/>
                <w:snapToGrid w:val="0"/>
                <w:color w:val="000000"/>
                <w:kern w:val="0"/>
                <w:sz w:val="18"/>
                <w:szCs w:val="18"/>
                <w:u w:val="none"/>
                <w:lang w:val="en-US" w:eastAsia="zh-CN" w:bidi="ar"/>
              </w:rPr>
              <w:t>4,102.04</w:t>
            </w:r>
          </w:p>
        </w:tc>
        <w:tc>
          <w:tcPr>
            <w:tcW w:w="611"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w:t>
            </w:r>
          </w:p>
        </w:tc>
        <w:tc>
          <w:tcPr>
            <w:tcW w:w="611"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w:t>
            </w:r>
          </w:p>
        </w:tc>
        <w:tc>
          <w:tcPr>
            <w:tcW w:w="666"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454" w:type="pct"/>
            <w:vMerge w:val="restar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向关联人销售产品、商品</w:t>
            </w:r>
          </w:p>
        </w:tc>
        <w:tc>
          <w:tcPr>
            <w:tcW w:w="768"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中国广核集团有限公司及其下属子公司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向关联人销售产品、商品</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2,606</w:t>
            </w:r>
          </w:p>
        </w:tc>
        <w:tc>
          <w:tcPr>
            <w:tcW w:w="59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13,110.14</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bidi="ar-SA"/>
              </w:rPr>
            </w:pPr>
            <w:r>
              <w:rPr>
                <w:rFonts w:hint="eastAsia" w:ascii="Times New Roman" w:hAnsi="Times New Roman" w:eastAsia="宋体" w:cs="Times New Roman"/>
                <w:i w:val="0"/>
                <w:iCs w:val="0"/>
                <w:snapToGrid w:val="0"/>
                <w:color w:val="000000"/>
                <w:kern w:val="0"/>
                <w:sz w:val="18"/>
                <w:szCs w:val="18"/>
                <w:u w:val="none"/>
                <w:lang w:val="en-US" w:eastAsia="zh-CN" w:bidi="ar"/>
              </w:rPr>
              <w:t>0.43%</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bidi="ar-SA"/>
              </w:rPr>
            </w:pPr>
            <w:r>
              <w:rPr>
                <w:rFonts w:hint="eastAsia" w:ascii="Times New Roman" w:hAnsi="Times New Roman" w:eastAsia="宋体" w:cs="Times New Roman"/>
                <w:i w:val="0"/>
                <w:iCs w:val="0"/>
                <w:snapToGrid w:val="0"/>
                <w:color w:val="000000"/>
                <w:kern w:val="0"/>
                <w:sz w:val="18"/>
                <w:szCs w:val="18"/>
                <w:u w:val="none"/>
                <w:lang w:val="en-US" w:eastAsia="zh-CN" w:bidi="ar"/>
              </w:rPr>
              <w:t>19.88%</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/4/</w:t>
            </w:r>
            <w:r>
              <w:rPr>
                <w:rFonts w:hint="default" w:ascii="Times New Roman" w:hAnsi="Times New Roman" w:cs="Times New Roman"/>
                <w:sz w:val="18"/>
                <w:szCs w:val="18"/>
                <w:lang w:val="en-US" w:eastAsia="zh-CN"/>
              </w:rPr>
              <w:t>27</w:t>
            </w:r>
            <w:r>
              <w:rPr>
                <w:rFonts w:hint="eastAsia" w:ascii="Times New Roman" w:hAnsi="Times New Roman" w:cs="Times New Roman"/>
                <w:sz w:val="18"/>
                <w:szCs w:val="18"/>
                <w:lang w:val="en-US" w:eastAsia="zh-CN"/>
              </w:rPr>
              <w:t>在</w:t>
            </w:r>
            <w:r>
              <w:rPr>
                <w:rFonts w:hint="default" w:ascii="Times New Roman" w:hAnsi="Times New Roman" w:cs="Times New Roman"/>
                <w:sz w:val="18"/>
                <w:szCs w:val="18"/>
              </w:rPr>
              <w:t>巨潮资讯网</w:t>
            </w:r>
            <w:r>
              <w:rPr>
                <w:rFonts w:hint="eastAsia" w:ascii="Times New Roman" w:hAnsi="Times New Roman" w:cs="Times New Roman"/>
                <w:sz w:val="18"/>
                <w:szCs w:val="18"/>
                <w:lang w:val="en-US" w:eastAsia="zh-CN"/>
              </w:rPr>
              <w:t>刊登的</w:t>
            </w:r>
            <w:r>
              <w:rPr>
                <w:rFonts w:hint="default" w:ascii="Times New Roman" w:hAnsi="Times New Roman" w:cs="Times New Roman"/>
                <w:sz w:val="18"/>
                <w:szCs w:val="18"/>
              </w:rPr>
              <w:t>公告</w:t>
            </w:r>
            <w:r>
              <w:rPr>
                <w:rFonts w:hint="eastAsia" w:ascii="Times New Roman" w:hAnsi="Times New Roman" w:cs="Times New Roman"/>
                <w:sz w:val="18"/>
                <w:szCs w:val="18"/>
                <w:lang w:eastAsia="zh-CN"/>
              </w:rPr>
              <w:t>，</w:t>
            </w:r>
            <w:r>
              <w:rPr>
                <w:rFonts w:hint="default" w:ascii="Times New Roman" w:hAnsi="Times New Roman" w:cs="Times New Roman"/>
                <w:sz w:val="18"/>
                <w:szCs w:val="18"/>
              </w:rPr>
              <w:t>编号202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-0</w:t>
            </w:r>
            <w:r>
              <w:rPr>
                <w:rFonts w:hint="eastAsia" w:ascii="Times New Roman" w:hAnsi="Times New Roman" w:cs="Times New Roman"/>
                <w:sz w:val="18"/>
                <w:szCs w:val="18"/>
                <w:lang w:val="en-US" w:eastAsia="zh-CN"/>
              </w:rPr>
              <w:t>25及</w:t>
            </w: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w:t>
            </w:r>
            <w:r>
              <w:rPr>
                <w:rFonts w:hint="eastAsia" w:ascii="Times New Roman" w:hAnsi="Times New Roman" w:cs="Times New Roman"/>
                <w:sz w:val="18"/>
                <w:szCs w:val="18"/>
                <w:lang w:val="en-US" w:eastAsia="zh-CN"/>
              </w:rPr>
              <w:t>10</w:t>
            </w:r>
            <w:r>
              <w:rPr>
                <w:rFonts w:hint="default" w:ascii="Times New Roman" w:hAnsi="Times New Roman" w:cs="Times New Roman"/>
                <w:sz w:val="18"/>
                <w:szCs w:val="18"/>
              </w:rPr>
              <w:t>/</w:t>
            </w:r>
            <w:r>
              <w:rPr>
                <w:rFonts w:hint="eastAsia" w:ascii="Times New Roman" w:hAnsi="Times New Roman" w:cs="Times New Roman"/>
                <w:sz w:val="18"/>
                <w:szCs w:val="18"/>
                <w:lang w:val="en-US" w:eastAsia="zh-CN"/>
              </w:rPr>
              <w:t>31在</w:t>
            </w:r>
            <w:r>
              <w:rPr>
                <w:rFonts w:hint="default" w:ascii="Times New Roman" w:hAnsi="Times New Roman" w:cs="Times New Roman"/>
                <w:sz w:val="18"/>
                <w:szCs w:val="18"/>
              </w:rPr>
              <w:t>巨潮资讯网</w:t>
            </w:r>
            <w:r>
              <w:rPr>
                <w:rFonts w:hint="eastAsia" w:ascii="Times New Roman" w:hAnsi="Times New Roman" w:cs="Times New Roman"/>
                <w:sz w:val="18"/>
                <w:szCs w:val="18"/>
                <w:lang w:val="en-US" w:eastAsia="zh-CN"/>
              </w:rPr>
              <w:t>刊登的</w:t>
            </w:r>
            <w:r>
              <w:rPr>
                <w:rFonts w:hint="default" w:ascii="Times New Roman" w:hAnsi="Times New Roman" w:cs="Times New Roman"/>
                <w:sz w:val="18"/>
                <w:szCs w:val="18"/>
              </w:rPr>
              <w:t>公告</w:t>
            </w:r>
            <w:r>
              <w:rPr>
                <w:rFonts w:hint="eastAsia" w:ascii="Times New Roman" w:hAnsi="Times New Roman" w:cs="Times New Roman"/>
                <w:sz w:val="18"/>
                <w:szCs w:val="18"/>
                <w:lang w:eastAsia="zh-CN"/>
              </w:rPr>
              <w:t>，</w:t>
            </w:r>
            <w:r>
              <w:rPr>
                <w:rFonts w:hint="default" w:ascii="Times New Roman" w:hAnsi="Times New Roman" w:cs="Times New Roman"/>
                <w:sz w:val="18"/>
                <w:szCs w:val="18"/>
              </w:rPr>
              <w:t>编号202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-0</w:t>
            </w:r>
            <w:r>
              <w:rPr>
                <w:rFonts w:hint="eastAsia" w:ascii="Times New Roman" w:hAnsi="Times New Roman" w:cs="Times New Roman"/>
                <w:sz w:val="18"/>
                <w:szCs w:val="18"/>
                <w:lang w:val="en-US" w:eastAsia="zh-CN"/>
              </w:rPr>
              <w:t>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2"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p>
        </w:tc>
        <w:tc>
          <w:tcPr>
            <w:tcW w:w="768"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中国大连国际经济技术合作集团有限公司及其下属子公司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向关联人销售产品、商品</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6.84</w:t>
            </w:r>
          </w:p>
        </w:tc>
        <w:tc>
          <w:tcPr>
            <w:tcW w:w="59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7.5</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eastAsia" w:ascii="Times New Roman" w:hAnsi="Times New Roman" w:eastAsia="宋体" w:cs="Times New Roman"/>
                <w:i w:val="0"/>
                <w:iCs w:val="0"/>
                <w:snapToGrid w:val="0"/>
                <w:color w:val="000000"/>
                <w:kern w:val="0"/>
                <w:sz w:val="18"/>
                <w:szCs w:val="18"/>
                <w:u w:val="none"/>
                <w:lang w:val="en-US" w:eastAsia="zh-CN" w:bidi="ar"/>
              </w:rPr>
              <w:t>0.00%</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91.20%</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/4/</w:t>
            </w:r>
            <w:r>
              <w:rPr>
                <w:rFonts w:hint="default" w:ascii="Times New Roman" w:hAnsi="Times New Roman" w:cs="Times New Roman"/>
                <w:sz w:val="18"/>
                <w:szCs w:val="18"/>
                <w:lang w:val="en-US" w:eastAsia="zh-CN"/>
              </w:rPr>
              <w:t>27</w:t>
            </w:r>
            <w:r>
              <w:rPr>
                <w:rFonts w:hint="eastAsia" w:ascii="Times New Roman" w:hAnsi="Times New Roman" w:cs="Times New Roman"/>
                <w:sz w:val="18"/>
                <w:szCs w:val="18"/>
                <w:lang w:val="en-US" w:eastAsia="zh-CN"/>
              </w:rPr>
              <w:t>在</w:t>
            </w:r>
            <w:r>
              <w:rPr>
                <w:rFonts w:hint="default" w:ascii="Times New Roman" w:hAnsi="Times New Roman" w:cs="Times New Roman"/>
                <w:sz w:val="18"/>
                <w:szCs w:val="18"/>
              </w:rPr>
              <w:t>巨潮资讯网</w:t>
            </w:r>
            <w:r>
              <w:rPr>
                <w:rFonts w:hint="eastAsia" w:ascii="Times New Roman" w:hAnsi="Times New Roman" w:cs="Times New Roman"/>
                <w:sz w:val="18"/>
                <w:szCs w:val="18"/>
                <w:lang w:val="en-US" w:eastAsia="zh-CN"/>
              </w:rPr>
              <w:t>刊登的</w:t>
            </w:r>
            <w:r>
              <w:rPr>
                <w:rFonts w:hint="default" w:ascii="Times New Roman" w:hAnsi="Times New Roman" w:cs="Times New Roman"/>
                <w:sz w:val="18"/>
                <w:szCs w:val="18"/>
              </w:rPr>
              <w:t>公告</w:t>
            </w:r>
            <w:r>
              <w:rPr>
                <w:rFonts w:hint="eastAsia" w:ascii="Times New Roman" w:hAnsi="Times New Roman" w:cs="Times New Roman"/>
                <w:sz w:val="18"/>
                <w:szCs w:val="18"/>
                <w:lang w:eastAsia="zh-CN"/>
              </w:rPr>
              <w:t>，</w:t>
            </w:r>
            <w:r>
              <w:rPr>
                <w:rFonts w:hint="default" w:ascii="Times New Roman" w:hAnsi="Times New Roman" w:cs="Times New Roman"/>
                <w:sz w:val="18"/>
                <w:szCs w:val="18"/>
              </w:rPr>
              <w:t>编号202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-0</w:t>
            </w:r>
            <w:r>
              <w:rPr>
                <w:rFonts w:hint="eastAsia" w:ascii="Times New Roman" w:hAnsi="Times New Roman" w:cs="Times New Roman"/>
                <w:sz w:val="18"/>
                <w:szCs w:val="18"/>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p>
        </w:tc>
        <w:tc>
          <w:tcPr>
            <w:tcW w:w="768"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小计</w:t>
            </w:r>
          </w:p>
        </w:tc>
        <w:tc>
          <w:tcPr>
            <w:tcW w:w="703"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w:t>
            </w:r>
          </w:p>
        </w:tc>
        <w:tc>
          <w:tcPr>
            <w:tcW w:w="592"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snapToGrid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 xml:space="preserve">2,612.84 </w:t>
            </w:r>
          </w:p>
        </w:tc>
        <w:tc>
          <w:tcPr>
            <w:tcW w:w="591"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snapToGrid w:val="0"/>
                <w:color w:val="000000"/>
                <w:kern w:val="0"/>
                <w:sz w:val="18"/>
                <w:szCs w:val="18"/>
                <w:u w:val="none"/>
                <w:lang w:val="en-US" w:eastAsia="zh-CN" w:bidi="ar"/>
              </w:rPr>
            </w:pPr>
            <w:r>
              <w:rPr>
                <w:rFonts w:hint="default" w:ascii="Times New Roman" w:hAnsi="Times New Roman" w:eastAsia="宋体" w:cs="Times New Roman"/>
                <w:b/>
                <w:bCs/>
                <w:i w:val="0"/>
                <w:iCs w:val="0"/>
                <w:snapToGrid w:val="0"/>
                <w:color w:val="000000"/>
                <w:kern w:val="0"/>
                <w:sz w:val="18"/>
                <w:szCs w:val="18"/>
                <w:u w:val="none"/>
                <w:lang w:val="en-US" w:eastAsia="zh-CN" w:bidi="ar"/>
              </w:rPr>
              <w:t>13,117.64</w:t>
            </w:r>
          </w:p>
        </w:tc>
        <w:tc>
          <w:tcPr>
            <w:tcW w:w="611"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w:t>
            </w:r>
          </w:p>
        </w:tc>
        <w:tc>
          <w:tcPr>
            <w:tcW w:w="611"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b/>
                <w:bCs/>
                <w:spacing w:val="-4"/>
                <w:sz w:val="18"/>
                <w:szCs w:val="18"/>
                <w:lang w:eastAsia="zh-CN"/>
              </w:rPr>
            </w:pPr>
            <w:r>
              <w:rPr>
                <w:rFonts w:hint="default" w:ascii="Times New Roman" w:hAnsi="Times New Roman" w:eastAsia="宋体" w:cs="Times New Roman"/>
                <w:b/>
                <w:bCs/>
                <w:i w:val="0"/>
                <w:iCs w:val="0"/>
                <w:snapToGrid w:val="0"/>
                <w:color w:val="000000"/>
                <w:kern w:val="0"/>
                <w:sz w:val="18"/>
                <w:szCs w:val="18"/>
                <w:u w:val="none"/>
                <w:lang w:val="en-US" w:eastAsia="zh-CN" w:bidi="ar"/>
              </w:rPr>
              <w:t>-</w:t>
            </w:r>
          </w:p>
        </w:tc>
        <w:tc>
          <w:tcPr>
            <w:tcW w:w="666"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spacing w:val="-4"/>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454" w:type="pct"/>
            <w:vMerge w:val="restar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向关联人提供劳务</w:t>
            </w:r>
          </w:p>
        </w:tc>
        <w:tc>
          <w:tcPr>
            <w:tcW w:w="768"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中广核核技术应用有限公司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向关联人提供劳务、托管费</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2,397.89</w:t>
            </w:r>
          </w:p>
        </w:tc>
        <w:tc>
          <w:tcPr>
            <w:tcW w:w="59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1,245.82</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eastAsia" w:ascii="Times New Roman" w:hAnsi="Times New Roman" w:eastAsia="宋体" w:cs="Times New Roman"/>
                <w:i w:val="0"/>
                <w:iCs w:val="0"/>
                <w:snapToGrid w:val="0"/>
                <w:color w:val="000000"/>
                <w:kern w:val="0"/>
                <w:sz w:val="18"/>
                <w:szCs w:val="18"/>
                <w:u w:val="none"/>
                <w:lang w:val="en-US" w:eastAsia="zh-CN" w:bidi="ar"/>
              </w:rPr>
              <w:t>32.70%</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192.47%</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/4/</w:t>
            </w:r>
            <w:r>
              <w:rPr>
                <w:rFonts w:hint="default" w:ascii="Times New Roman" w:hAnsi="Times New Roman" w:cs="Times New Roman"/>
                <w:sz w:val="18"/>
                <w:szCs w:val="18"/>
                <w:lang w:val="en-US" w:eastAsia="zh-CN"/>
              </w:rPr>
              <w:t>27</w:t>
            </w:r>
            <w:r>
              <w:rPr>
                <w:rFonts w:hint="eastAsia" w:ascii="Times New Roman" w:hAnsi="Times New Roman" w:cs="Times New Roman"/>
                <w:sz w:val="18"/>
                <w:szCs w:val="18"/>
                <w:lang w:val="en-US" w:eastAsia="zh-CN"/>
              </w:rPr>
              <w:t>在</w:t>
            </w:r>
            <w:r>
              <w:rPr>
                <w:rFonts w:hint="default" w:ascii="Times New Roman" w:hAnsi="Times New Roman" w:cs="Times New Roman"/>
                <w:sz w:val="18"/>
                <w:szCs w:val="18"/>
              </w:rPr>
              <w:t>巨潮资讯网</w:t>
            </w:r>
            <w:r>
              <w:rPr>
                <w:rFonts w:hint="eastAsia" w:ascii="Times New Roman" w:hAnsi="Times New Roman" w:cs="Times New Roman"/>
                <w:sz w:val="18"/>
                <w:szCs w:val="18"/>
                <w:lang w:val="en-US" w:eastAsia="zh-CN"/>
              </w:rPr>
              <w:t>刊登的</w:t>
            </w:r>
            <w:r>
              <w:rPr>
                <w:rFonts w:hint="default" w:ascii="Times New Roman" w:hAnsi="Times New Roman" w:cs="Times New Roman"/>
                <w:sz w:val="18"/>
                <w:szCs w:val="18"/>
              </w:rPr>
              <w:t>公告</w:t>
            </w:r>
            <w:r>
              <w:rPr>
                <w:rFonts w:hint="eastAsia" w:ascii="Times New Roman" w:hAnsi="Times New Roman" w:cs="Times New Roman"/>
                <w:sz w:val="18"/>
                <w:szCs w:val="18"/>
                <w:lang w:eastAsia="zh-CN"/>
              </w:rPr>
              <w:t>，</w:t>
            </w:r>
            <w:r>
              <w:rPr>
                <w:rFonts w:hint="default" w:ascii="Times New Roman" w:hAnsi="Times New Roman" w:cs="Times New Roman"/>
                <w:sz w:val="18"/>
                <w:szCs w:val="18"/>
              </w:rPr>
              <w:t>编号202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-0</w:t>
            </w:r>
            <w:r>
              <w:rPr>
                <w:rFonts w:hint="eastAsia" w:ascii="Times New Roman" w:hAnsi="Times New Roman" w:cs="Times New Roman"/>
                <w:sz w:val="18"/>
                <w:szCs w:val="18"/>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p>
        </w:tc>
        <w:tc>
          <w:tcPr>
            <w:tcW w:w="768"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中国广核集团有限公司及其他下属子公司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val="en-US" w:eastAsia="zh-CN"/>
              </w:rPr>
              <w:t>向关联人提供劳务</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287.79</w:t>
            </w:r>
          </w:p>
        </w:tc>
        <w:tc>
          <w:tcPr>
            <w:tcW w:w="59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637.82</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bidi="ar-SA"/>
              </w:rPr>
            </w:pPr>
            <w:r>
              <w:rPr>
                <w:rFonts w:hint="eastAsia" w:ascii="Times New Roman" w:hAnsi="Times New Roman" w:eastAsia="宋体" w:cs="Times New Roman"/>
                <w:i w:val="0"/>
                <w:iCs w:val="0"/>
                <w:snapToGrid w:val="0"/>
                <w:color w:val="000000"/>
                <w:kern w:val="0"/>
                <w:sz w:val="18"/>
                <w:szCs w:val="18"/>
                <w:u w:val="none"/>
                <w:lang w:val="en-US" w:eastAsia="zh-CN" w:bidi="ar"/>
              </w:rPr>
              <w:t>3.92%</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eastAsia="zh-CN" w:bidi="ar-SA"/>
              </w:rPr>
            </w:pPr>
            <w:r>
              <w:rPr>
                <w:rFonts w:hint="eastAsia" w:ascii="Times New Roman" w:hAnsi="Times New Roman" w:eastAsia="宋体" w:cs="Times New Roman"/>
                <w:i w:val="0"/>
                <w:iCs w:val="0"/>
                <w:snapToGrid w:val="0"/>
                <w:color w:val="000000"/>
                <w:kern w:val="0"/>
                <w:sz w:val="18"/>
                <w:szCs w:val="18"/>
                <w:u w:val="none"/>
                <w:lang w:val="en-US" w:eastAsia="zh-CN" w:bidi="ar"/>
              </w:rPr>
              <w:t>45.12%</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/4/</w:t>
            </w:r>
            <w:r>
              <w:rPr>
                <w:rFonts w:hint="default" w:ascii="Times New Roman" w:hAnsi="Times New Roman" w:cs="Times New Roman"/>
                <w:sz w:val="18"/>
                <w:szCs w:val="18"/>
                <w:lang w:val="en-US" w:eastAsia="zh-CN"/>
              </w:rPr>
              <w:t>27</w:t>
            </w:r>
            <w:r>
              <w:rPr>
                <w:rFonts w:hint="eastAsia" w:ascii="Times New Roman" w:hAnsi="Times New Roman" w:cs="Times New Roman"/>
                <w:sz w:val="18"/>
                <w:szCs w:val="18"/>
                <w:lang w:val="en-US" w:eastAsia="zh-CN"/>
              </w:rPr>
              <w:t>在</w:t>
            </w:r>
            <w:r>
              <w:rPr>
                <w:rFonts w:hint="default" w:ascii="Times New Roman" w:hAnsi="Times New Roman" w:cs="Times New Roman"/>
                <w:sz w:val="18"/>
                <w:szCs w:val="18"/>
              </w:rPr>
              <w:t>巨潮资讯网</w:t>
            </w:r>
            <w:r>
              <w:rPr>
                <w:rFonts w:hint="eastAsia" w:ascii="Times New Roman" w:hAnsi="Times New Roman" w:cs="Times New Roman"/>
                <w:sz w:val="18"/>
                <w:szCs w:val="18"/>
                <w:lang w:val="en-US" w:eastAsia="zh-CN"/>
              </w:rPr>
              <w:t>刊登的</w:t>
            </w:r>
            <w:r>
              <w:rPr>
                <w:rFonts w:hint="default" w:ascii="Times New Roman" w:hAnsi="Times New Roman" w:cs="Times New Roman"/>
                <w:sz w:val="18"/>
                <w:szCs w:val="18"/>
              </w:rPr>
              <w:t>公告</w:t>
            </w:r>
            <w:r>
              <w:rPr>
                <w:rFonts w:hint="eastAsia" w:ascii="Times New Roman" w:hAnsi="Times New Roman" w:cs="Times New Roman"/>
                <w:sz w:val="18"/>
                <w:szCs w:val="18"/>
                <w:lang w:eastAsia="zh-CN"/>
              </w:rPr>
              <w:t>，</w:t>
            </w:r>
            <w:r>
              <w:rPr>
                <w:rFonts w:hint="default" w:ascii="Times New Roman" w:hAnsi="Times New Roman" w:cs="Times New Roman"/>
                <w:sz w:val="18"/>
                <w:szCs w:val="18"/>
              </w:rPr>
              <w:t>编号202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-0</w:t>
            </w:r>
            <w:r>
              <w:rPr>
                <w:rFonts w:hint="eastAsia" w:ascii="Times New Roman" w:hAnsi="Times New Roman" w:cs="Times New Roman"/>
                <w:sz w:val="18"/>
                <w:szCs w:val="18"/>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p>
        </w:tc>
        <w:tc>
          <w:tcPr>
            <w:tcW w:w="768"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小计</w:t>
            </w:r>
          </w:p>
        </w:tc>
        <w:tc>
          <w:tcPr>
            <w:tcW w:w="703"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w:t>
            </w:r>
          </w:p>
        </w:tc>
        <w:tc>
          <w:tcPr>
            <w:tcW w:w="592"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snapToGrid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2,685.68</w:t>
            </w:r>
          </w:p>
        </w:tc>
        <w:tc>
          <w:tcPr>
            <w:tcW w:w="591"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snapToGrid w:val="0"/>
                <w:color w:val="000000"/>
                <w:kern w:val="0"/>
                <w:sz w:val="18"/>
                <w:szCs w:val="18"/>
                <w:u w:val="none"/>
                <w:lang w:val="en-US" w:eastAsia="zh-CN" w:bidi="ar"/>
              </w:rPr>
            </w:pPr>
            <w:r>
              <w:rPr>
                <w:rFonts w:hint="default" w:ascii="Times New Roman" w:hAnsi="Times New Roman" w:eastAsia="宋体" w:cs="Times New Roman"/>
                <w:b/>
                <w:bCs/>
                <w:i w:val="0"/>
                <w:iCs w:val="0"/>
                <w:snapToGrid w:val="0"/>
                <w:color w:val="000000"/>
                <w:kern w:val="0"/>
                <w:sz w:val="18"/>
                <w:szCs w:val="18"/>
                <w:u w:val="none"/>
                <w:lang w:val="en-US" w:eastAsia="zh-CN" w:bidi="ar"/>
              </w:rPr>
              <w:t>1,883.64</w:t>
            </w:r>
          </w:p>
        </w:tc>
        <w:tc>
          <w:tcPr>
            <w:tcW w:w="611"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w:t>
            </w:r>
          </w:p>
        </w:tc>
        <w:tc>
          <w:tcPr>
            <w:tcW w:w="611" w:type="pct"/>
            <w:shd w:val="clear" w:color="auto" w:fill="D8D8D8" w:themeFill="background1" w:themeFillShade="D9"/>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b/>
                <w:bCs/>
                <w:spacing w:val="-4"/>
                <w:sz w:val="18"/>
                <w:szCs w:val="18"/>
                <w:lang w:eastAsia="zh-CN"/>
              </w:rPr>
            </w:pPr>
            <w:r>
              <w:rPr>
                <w:rFonts w:hint="default" w:ascii="Times New Roman" w:hAnsi="Times New Roman" w:eastAsia="宋体" w:cs="Times New Roman"/>
                <w:b/>
                <w:bCs/>
                <w:i w:val="0"/>
                <w:iCs w:val="0"/>
                <w:snapToGrid w:val="0"/>
                <w:color w:val="000000"/>
                <w:kern w:val="0"/>
                <w:sz w:val="18"/>
                <w:szCs w:val="18"/>
                <w:u w:val="none"/>
                <w:lang w:val="en-US" w:eastAsia="zh-CN" w:bidi="ar"/>
              </w:rPr>
              <w:t>-</w:t>
            </w:r>
          </w:p>
        </w:tc>
        <w:tc>
          <w:tcPr>
            <w:tcW w:w="666"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spacing w:val="-4"/>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4" w:hRule="atLeast"/>
        </w:trPr>
        <w:tc>
          <w:tcPr>
            <w:tcW w:w="454" w:type="pct"/>
            <w:vMerge w:val="restart"/>
            <w:shd w:val="clear" w:color="auto" w:fill="D8D8D8" w:themeFill="background1" w:themeFillShade="D9"/>
            <w:noWrap/>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其他</w:t>
            </w:r>
          </w:p>
        </w:tc>
        <w:tc>
          <w:tcPr>
            <w:tcW w:w="768"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val="en-US" w:eastAsia="zh-CN"/>
              </w:rPr>
            </w:pPr>
            <w:r>
              <w:rPr>
                <w:rFonts w:hint="eastAsia" w:ascii="Times New Roman" w:hAnsi="Times New Roman" w:cs="Times New Roman" w:eastAsiaTheme="minorEastAsia"/>
                <w:spacing w:val="-4"/>
                <w:sz w:val="18"/>
                <w:szCs w:val="18"/>
                <w:lang w:val="en-US" w:eastAsia="zh-CN"/>
              </w:rPr>
              <w:t>中国广核集团有限公司下属子公司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eastAsia="zh-CN"/>
              </w:rPr>
              <w:t>提供租赁</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59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400</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eastAsia" w:ascii="Times New Roman" w:hAnsi="Times New Roman" w:eastAsia="宋体" w:cs="Times New Roman"/>
                <w:i w:val="0"/>
                <w:iCs w:val="0"/>
                <w:snapToGrid w:val="0"/>
                <w:color w:val="000000"/>
                <w:kern w:val="0"/>
                <w:sz w:val="18"/>
                <w:szCs w:val="18"/>
                <w:u w:val="none"/>
                <w:lang w:val="en-US" w:eastAsia="zh-CN" w:bidi="ar"/>
              </w:rPr>
              <w:t>0.00%</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0.00%</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/4/</w:t>
            </w:r>
            <w:r>
              <w:rPr>
                <w:rFonts w:hint="default" w:ascii="Times New Roman" w:hAnsi="Times New Roman" w:cs="Times New Roman"/>
                <w:sz w:val="18"/>
                <w:szCs w:val="18"/>
                <w:lang w:val="en-US" w:eastAsia="zh-CN"/>
              </w:rPr>
              <w:t>27</w:t>
            </w:r>
            <w:r>
              <w:rPr>
                <w:rFonts w:hint="eastAsia" w:ascii="Times New Roman" w:hAnsi="Times New Roman" w:cs="Times New Roman"/>
                <w:sz w:val="18"/>
                <w:szCs w:val="18"/>
                <w:lang w:val="en-US" w:eastAsia="zh-CN"/>
              </w:rPr>
              <w:t>在</w:t>
            </w:r>
            <w:r>
              <w:rPr>
                <w:rFonts w:hint="default" w:ascii="Times New Roman" w:hAnsi="Times New Roman" w:cs="Times New Roman"/>
                <w:sz w:val="18"/>
                <w:szCs w:val="18"/>
              </w:rPr>
              <w:t>巨潮资讯网</w:t>
            </w:r>
            <w:r>
              <w:rPr>
                <w:rFonts w:hint="eastAsia" w:ascii="Times New Roman" w:hAnsi="Times New Roman" w:cs="Times New Roman"/>
                <w:sz w:val="18"/>
                <w:szCs w:val="18"/>
                <w:lang w:val="en-US" w:eastAsia="zh-CN"/>
              </w:rPr>
              <w:t>刊登的</w:t>
            </w:r>
            <w:r>
              <w:rPr>
                <w:rFonts w:hint="default" w:ascii="Times New Roman" w:hAnsi="Times New Roman" w:cs="Times New Roman"/>
                <w:sz w:val="18"/>
                <w:szCs w:val="18"/>
              </w:rPr>
              <w:t>公告</w:t>
            </w:r>
            <w:r>
              <w:rPr>
                <w:rFonts w:hint="eastAsia" w:ascii="Times New Roman" w:hAnsi="Times New Roman" w:cs="Times New Roman"/>
                <w:sz w:val="18"/>
                <w:szCs w:val="18"/>
                <w:lang w:eastAsia="zh-CN"/>
              </w:rPr>
              <w:t>，</w:t>
            </w:r>
            <w:r>
              <w:rPr>
                <w:rFonts w:hint="default" w:ascii="Times New Roman" w:hAnsi="Times New Roman" w:cs="Times New Roman"/>
                <w:sz w:val="18"/>
                <w:szCs w:val="18"/>
              </w:rPr>
              <w:t>编号202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-0</w:t>
            </w:r>
            <w:r>
              <w:rPr>
                <w:rFonts w:hint="eastAsia" w:ascii="Times New Roman" w:hAnsi="Times New Roman" w:cs="Times New Roman"/>
                <w:sz w:val="18"/>
                <w:szCs w:val="18"/>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4"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p>
        </w:tc>
        <w:tc>
          <w:tcPr>
            <w:tcW w:w="768"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val="en-US" w:eastAsia="zh-CN"/>
              </w:rPr>
            </w:pPr>
            <w:r>
              <w:rPr>
                <w:rFonts w:hint="eastAsia" w:ascii="Times New Roman" w:hAnsi="Times New Roman" w:cs="Times New Roman" w:eastAsiaTheme="minorEastAsia"/>
                <w:spacing w:val="-4"/>
                <w:sz w:val="18"/>
                <w:szCs w:val="18"/>
                <w:lang w:val="en-US" w:eastAsia="zh-CN"/>
              </w:rPr>
              <w:t>中国大连国际经济技术合作集团有限公司及其下属子公司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eastAsia="zh-CN"/>
              </w:rPr>
              <w:t>提供租赁</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40.95</w:t>
            </w:r>
          </w:p>
        </w:tc>
        <w:tc>
          <w:tcPr>
            <w:tcW w:w="59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75.98</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eastAsia" w:ascii="Times New Roman" w:hAnsi="Times New Roman" w:eastAsia="宋体" w:cs="Times New Roman"/>
                <w:i w:val="0"/>
                <w:iCs w:val="0"/>
                <w:snapToGrid w:val="0"/>
                <w:color w:val="000000"/>
                <w:kern w:val="0"/>
                <w:sz w:val="18"/>
                <w:szCs w:val="18"/>
                <w:u w:val="none"/>
                <w:lang w:val="en-US" w:eastAsia="zh-CN" w:bidi="ar"/>
              </w:rPr>
              <w:t>14.82%</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53.90%</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/4/</w:t>
            </w:r>
            <w:r>
              <w:rPr>
                <w:rFonts w:hint="default" w:ascii="Times New Roman" w:hAnsi="Times New Roman" w:cs="Times New Roman"/>
                <w:sz w:val="18"/>
                <w:szCs w:val="18"/>
                <w:lang w:val="en-US" w:eastAsia="zh-CN"/>
              </w:rPr>
              <w:t>27</w:t>
            </w:r>
            <w:r>
              <w:rPr>
                <w:rFonts w:hint="eastAsia" w:ascii="Times New Roman" w:hAnsi="Times New Roman" w:cs="Times New Roman"/>
                <w:sz w:val="18"/>
                <w:szCs w:val="18"/>
                <w:lang w:val="en-US" w:eastAsia="zh-CN"/>
              </w:rPr>
              <w:t>在</w:t>
            </w:r>
            <w:r>
              <w:rPr>
                <w:rFonts w:hint="default" w:ascii="Times New Roman" w:hAnsi="Times New Roman" w:cs="Times New Roman"/>
                <w:sz w:val="18"/>
                <w:szCs w:val="18"/>
              </w:rPr>
              <w:t>巨潮资讯网</w:t>
            </w:r>
            <w:r>
              <w:rPr>
                <w:rFonts w:hint="eastAsia" w:ascii="Times New Roman" w:hAnsi="Times New Roman" w:cs="Times New Roman"/>
                <w:sz w:val="18"/>
                <w:szCs w:val="18"/>
                <w:lang w:val="en-US" w:eastAsia="zh-CN"/>
              </w:rPr>
              <w:t>刊登的</w:t>
            </w:r>
            <w:r>
              <w:rPr>
                <w:rFonts w:hint="default" w:ascii="Times New Roman" w:hAnsi="Times New Roman" w:cs="Times New Roman"/>
                <w:sz w:val="18"/>
                <w:szCs w:val="18"/>
              </w:rPr>
              <w:t>公告</w:t>
            </w:r>
            <w:r>
              <w:rPr>
                <w:rFonts w:hint="eastAsia" w:ascii="Times New Roman" w:hAnsi="Times New Roman" w:cs="Times New Roman"/>
                <w:sz w:val="18"/>
                <w:szCs w:val="18"/>
                <w:lang w:eastAsia="zh-CN"/>
              </w:rPr>
              <w:t>，</w:t>
            </w:r>
            <w:r>
              <w:rPr>
                <w:rFonts w:hint="default" w:ascii="Times New Roman" w:hAnsi="Times New Roman" w:cs="Times New Roman"/>
                <w:sz w:val="18"/>
                <w:szCs w:val="18"/>
              </w:rPr>
              <w:t>编号202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-0</w:t>
            </w:r>
            <w:r>
              <w:rPr>
                <w:rFonts w:hint="eastAsia" w:ascii="Times New Roman" w:hAnsi="Times New Roman" w:cs="Times New Roman"/>
                <w:sz w:val="18"/>
                <w:szCs w:val="18"/>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p>
        </w:tc>
        <w:tc>
          <w:tcPr>
            <w:tcW w:w="768"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val="en-US" w:eastAsia="zh-CN"/>
              </w:rPr>
            </w:pPr>
            <w:r>
              <w:rPr>
                <w:rFonts w:hint="eastAsia" w:ascii="Times New Roman" w:hAnsi="Times New Roman" w:cs="Times New Roman" w:eastAsiaTheme="minorEastAsia"/>
                <w:spacing w:val="-4"/>
                <w:sz w:val="18"/>
                <w:szCs w:val="18"/>
                <w:lang w:val="en-US" w:eastAsia="zh-CN"/>
              </w:rPr>
              <w:t>中国广核集团有限公司及其下属子公司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eastAsiaTheme="minorEastAsia"/>
                <w:spacing w:val="-4"/>
                <w:sz w:val="18"/>
                <w:szCs w:val="18"/>
                <w:lang w:eastAsia="zh-CN"/>
              </w:rPr>
              <w:t>接受租赁、</w:t>
            </w:r>
            <w:r>
              <w:rPr>
                <w:rFonts w:hint="default" w:ascii="Times New Roman" w:hAnsi="Times New Roman" w:cs="Times New Roman" w:eastAsiaTheme="minorEastAsia"/>
                <w:spacing w:val="-4"/>
                <w:sz w:val="18"/>
                <w:szCs w:val="18"/>
                <w:lang w:val="en-US" w:eastAsia="zh-CN"/>
              </w:rPr>
              <w:t>物业服务</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925.84</w:t>
            </w:r>
          </w:p>
        </w:tc>
        <w:tc>
          <w:tcPr>
            <w:tcW w:w="59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1,360.00</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eastAsia" w:ascii="Times New Roman" w:hAnsi="Times New Roman" w:eastAsia="宋体" w:cs="Times New Roman"/>
                <w:i w:val="0"/>
                <w:iCs w:val="0"/>
                <w:snapToGrid w:val="0"/>
                <w:color w:val="000000"/>
                <w:kern w:val="0"/>
                <w:sz w:val="18"/>
                <w:szCs w:val="18"/>
                <w:u w:val="none"/>
                <w:lang w:val="en-US" w:eastAsia="zh-CN" w:bidi="ar"/>
              </w:rPr>
              <w:t>92.22%</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68.08%</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/4/</w:t>
            </w:r>
            <w:r>
              <w:rPr>
                <w:rFonts w:hint="default" w:ascii="Times New Roman" w:hAnsi="Times New Roman" w:cs="Times New Roman"/>
                <w:sz w:val="18"/>
                <w:szCs w:val="18"/>
                <w:lang w:val="en-US" w:eastAsia="zh-CN"/>
              </w:rPr>
              <w:t>27</w:t>
            </w:r>
            <w:r>
              <w:rPr>
                <w:rFonts w:hint="eastAsia" w:ascii="Times New Roman" w:hAnsi="Times New Roman" w:cs="Times New Roman"/>
                <w:sz w:val="18"/>
                <w:szCs w:val="18"/>
                <w:lang w:val="en-US" w:eastAsia="zh-CN"/>
              </w:rPr>
              <w:t>在</w:t>
            </w:r>
            <w:r>
              <w:rPr>
                <w:rFonts w:hint="default" w:ascii="Times New Roman" w:hAnsi="Times New Roman" w:cs="Times New Roman"/>
                <w:sz w:val="18"/>
                <w:szCs w:val="18"/>
              </w:rPr>
              <w:t>巨潮资讯网</w:t>
            </w:r>
            <w:r>
              <w:rPr>
                <w:rFonts w:hint="eastAsia" w:ascii="Times New Roman" w:hAnsi="Times New Roman" w:cs="Times New Roman"/>
                <w:sz w:val="18"/>
                <w:szCs w:val="18"/>
                <w:lang w:val="en-US" w:eastAsia="zh-CN"/>
              </w:rPr>
              <w:t>刊登的</w:t>
            </w:r>
            <w:r>
              <w:rPr>
                <w:rFonts w:hint="default" w:ascii="Times New Roman" w:hAnsi="Times New Roman" w:cs="Times New Roman"/>
                <w:sz w:val="18"/>
                <w:szCs w:val="18"/>
              </w:rPr>
              <w:t>公告</w:t>
            </w:r>
            <w:r>
              <w:rPr>
                <w:rFonts w:hint="eastAsia" w:ascii="Times New Roman" w:hAnsi="Times New Roman" w:cs="Times New Roman"/>
                <w:sz w:val="18"/>
                <w:szCs w:val="18"/>
                <w:lang w:eastAsia="zh-CN"/>
              </w:rPr>
              <w:t>，</w:t>
            </w:r>
            <w:r>
              <w:rPr>
                <w:rFonts w:hint="default" w:ascii="Times New Roman" w:hAnsi="Times New Roman" w:cs="Times New Roman"/>
                <w:sz w:val="18"/>
                <w:szCs w:val="18"/>
              </w:rPr>
              <w:t>编号202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-0</w:t>
            </w:r>
            <w:r>
              <w:rPr>
                <w:rFonts w:hint="eastAsia" w:ascii="Times New Roman" w:hAnsi="Times New Roman" w:cs="Times New Roman"/>
                <w:sz w:val="18"/>
                <w:szCs w:val="18"/>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p>
        </w:tc>
        <w:tc>
          <w:tcPr>
            <w:tcW w:w="768"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val="en-US" w:eastAsia="zh-CN"/>
              </w:rPr>
            </w:pPr>
            <w:r>
              <w:rPr>
                <w:rFonts w:hint="eastAsia" w:ascii="Times New Roman" w:hAnsi="Times New Roman" w:cs="Times New Roman" w:eastAsiaTheme="minorEastAsia"/>
                <w:spacing w:val="-4"/>
                <w:sz w:val="18"/>
                <w:szCs w:val="18"/>
                <w:lang w:val="en-US" w:eastAsia="zh-CN"/>
              </w:rPr>
              <w:t>中国大连国际经济技术合作集团有限公司及其下属子公司</w:t>
            </w:r>
          </w:p>
        </w:tc>
        <w:tc>
          <w:tcPr>
            <w:tcW w:w="703"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eastAsia="zh-CN"/>
              </w:rPr>
              <w:t>接受租赁</w:t>
            </w:r>
          </w:p>
        </w:tc>
        <w:tc>
          <w:tcPr>
            <w:tcW w:w="592"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242.79</w:t>
            </w:r>
          </w:p>
        </w:tc>
        <w:tc>
          <w:tcPr>
            <w:tcW w:w="59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361.8</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eastAsia" w:ascii="Times New Roman" w:hAnsi="Times New Roman" w:eastAsia="宋体" w:cs="Times New Roman"/>
                <w:i w:val="0"/>
                <w:iCs w:val="0"/>
                <w:snapToGrid w:val="0"/>
                <w:color w:val="000000"/>
                <w:kern w:val="0"/>
                <w:sz w:val="18"/>
                <w:szCs w:val="18"/>
                <w:u w:val="none"/>
                <w:lang w:val="en-US" w:eastAsia="zh-CN" w:bidi="ar"/>
              </w:rPr>
              <w:t>24.18%</w:t>
            </w:r>
          </w:p>
        </w:tc>
        <w:tc>
          <w:tcPr>
            <w:tcW w:w="611" w:type="pct"/>
            <w:shd w:val="clear" w:color="000000" w:fill="FFFFFF"/>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snapToGrid w:val="0"/>
                <w:color w:val="000000"/>
                <w:kern w:val="0"/>
                <w:sz w:val="18"/>
                <w:szCs w:val="18"/>
                <w:u w:val="none"/>
                <w:lang w:val="en-US" w:eastAsia="zh-CN" w:bidi="ar"/>
              </w:rPr>
              <w:t>67.11%</w:t>
            </w:r>
          </w:p>
        </w:tc>
        <w:tc>
          <w:tcPr>
            <w:tcW w:w="666" w:type="pct"/>
            <w:shd w:val="clear" w:color="000000" w:fill="FFFFFF"/>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cs="Times New Roman" w:eastAsiaTheme="minorEastAsia"/>
                <w:spacing w:val="-4"/>
                <w:sz w:val="18"/>
                <w:szCs w:val="18"/>
                <w:lang w:val="en-US" w:eastAsia="zh-CN"/>
              </w:rPr>
            </w:pPr>
            <w:r>
              <w:rPr>
                <w:rFonts w:hint="default" w:ascii="Times New Roman" w:hAnsi="Times New Roman" w:cs="Times New Roman"/>
                <w:sz w:val="18"/>
                <w:szCs w:val="18"/>
              </w:rPr>
              <w:t>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/4/</w:t>
            </w:r>
            <w:r>
              <w:rPr>
                <w:rFonts w:hint="default" w:ascii="Times New Roman" w:hAnsi="Times New Roman" w:cs="Times New Roman"/>
                <w:sz w:val="18"/>
                <w:szCs w:val="18"/>
                <w:lang w:val="en-US" w:eastAsia="zh-CN"/>
              </w:rPr>
              <w:t>27</w:t>
            </w:r>
            <w:r>
              <w:rPr>
                <w:rFonts w:hint="eastAsia" w:ascii="Times New Roman" w:hAnsi="Times New Roman" w:cs="Times New Roman"/>
                <w:sz w:val="18"/>
                <w:szCs w:val="18"/>
                <w:lang w:val="en-US" w:eastAsia="zh-CN"/>
              </w:rPr>
              <w:t>在</w:t>
            </w:r>
            <w:r>
              <w:rPr>
                <w:rFonts w:hint="default" w:ascii="Times New Roman" w:hAnsi="Times New Roman" w:cs="Times New Roman"/>
                <w:sz w:val="18"/>
                <w:szCs w:val="18"/>
              </w:rPr>
              <w:t>巨潮资讯网</w:t>
            </w:r>
            <w:r>
              <w:rPr>
                <w:rFonts w:hint="eastAsia" w:ascii="Times New Roman" w:hAnsi="Times New Roman" w:cs="Times New Roman"/>
                <w:sz w:val="18"/>
                <w:szCs w:val="18"/>
                <w:lang w:val="en-US" w:eastAsia="zh-CN"/>
              </w:rPr>
              <w:t>刊登的</w:t>
            </w:r>
            <w:r>
              <w:rPr>
                <w:rFonts w:hint="default" w:ascii="Times New Roman" w:hAnsi="Times New Roman" w:cs="Times New Roman"/>
                <w:sz w:val="18"/>
                <w:szCs w:val="18"/>
              </w:rPr>
              <w:t>公告</w:t>
            </w:r>
            <w:r>
              <w:rPr>
                <w:rFonts w:hint="eastAsia" w:ascii="Times New Roman" w:hAnsi="Times New Roman" w:cs="Times New Roman"/>
                <w:sz w:val="18"/>
                <w:szCs w:val="18"/>
                <w:lang w:eastAsia="zh-CN"/>
              </w:rPr>
              <w:t>，</w:t>
            </w:r>
            <w:r>
              <w:rPr>
                <w:rFonts w:hint="default" w:ascii="Times New Roman" w:hAnsi="Times New Roman" w:cs="Times New Roman"/>
                <w:sz w:val="18"/>
                <w:szCs w:val="18"/>
              </w:rPr>
              <w:t>编号202</w:t>
            </w: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-0</w:t>
            </w:r>
            <w:r>
              <w:rPr>
                <w:rFonts w:hint="eastAsia" w:ascii="Times New Roman" w:hAnsi="Times New Roman" w:cs="Times New Roman"/>
                <w:sz w:val="18"/>
                <w:szCs w:val="18"/>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454" w:type="pct"/>
            <w:vMerge w:val="continue"/>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p>
        </w:tc>
        <w:tc>
          <w:tcPr>
            <w:tcW w:w="768" w:type="pct"/>
            <w:shd w:val="clear" w:color="auto" w:fill="D8D8D8" w:themeFill="background1" w:themeFillShade="D9"/>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小计</w:t>
            </w:r>
          </w:p>
        </w:tc>
        <w:tc>
          <w:tcPr>
            <w:tcW w:w="703" w:type="pct"/>
            <w:shd w:val="clear" w:color="auto" w:fill="D8D8D8" w:themeFill="background1" w:themeFillShade="D9"/>
            <w:noWrap/>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spacing w:val="-4"/>
                <w:sz w:val="18"/>
                <w:szCs w:val="18"/>
                <w:lang w:eastAsia="zh-CN"/>
              </w:rPr>
              <w:t>-</w:t>
            </w:r>
          </w:p>
        </w:tc>
        <w:tc>
          <w:tcPr>
            <w:tcW w:w="592" w:type="pct"/>
            <w:shd w:val="clear" w:color="auto" w:fill="D8D8D8" w:themeFill="background1" w:themeFillShade="D9"/>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snapToGrid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1,209.58</w:t>
            </w:r>
          </w:p>
        </w:tc>
        <w:tc>
          <w:tcPr>
            <w:tcW w:w="591" w:type="pct"/>
            <w:shd w:val="clear" w:color="auto" w:fill="D8D8D8" w:themeFill="background1" w:themeFillShade="D9"/>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snapToGrid w:val="0"/>
                <w:color w:val="000000"/>
                <w:kern w:val="0"/>
                <w:sz w:val="18"/>
                <w:szCs w:val="18"/>
                <w:u w:val="none"/>
                <w:lang w:val="en-US" w:eastAsia="zh-CN" w:bidi="ar"/>
              </w:rPr>
            </w:pPr>
            <w:r>
              <w:rPr>
                <w:rFonts w:hint="default" w:ascii="Times New Roman" w:hAnsi="Times New Roman" w:eastAsia="宋体" w:cs="Times New Roman"/>
                <w:b/>
                <w:bCs/>
                <w:i w:val="0"/>
                <w:iCs w:val="0"/>
                <w:snapToGrid w:val="0"/>
                <w:color w:val="000000"/>
                <w:kern w:val="0"/>
                <w:sz w:val="18"/>
                <w:szCs w:val="18"/>
                <w:u w:val="none"/>
                <w:lang w:val="en-US" w:eastAsia="zh-CN" w:bidi="ar"/>
              </w:rPr>
              <w:t>2,197.78</w:t>
            </w:r>
          </w:p>
        </w:tc>
        <w:tc>
          <w:tcPr>
            <w:tcW w:w="611" w:type="pct"/>
            <w:shd w:val="clear" w:color="auto" w:fill="D8D8D8" w:themeFill="background1" w:themeFillShade="D9"/>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eastAsia="zh-CN"/>
              </w:rPr>
            </w:pPr>
            <w:r>
              <w:rPr>
                <w:rFonts w:hint="default" w:ascii="Times New Roman" w:hAnsi="Times New Roman" w:eastAsia="宋体" w:cs="Times New Roman"/>
                <w:b/>
                <w:bCs/>
                <w:i w:val="0"/>
                <w:iCs w:val="0"/>
                <w:snapToGrid w:val="0"/>
                <w:color w:val="000000"/>
                <w:kern w:val="0"/>
                <w:sz w:val="18"/>
                <w:szCs w:val="18"/>
                <w:u w:val="none"/>
                <w:lang w:val="en-US" w:eastAsia="zh-CN" w:bidi="ar"/>
              </w:rPr>
              <w:t>-</w:t>
            </w:r>
          </w:p>
        </w:tc>
        <w:tc>
          <w:tcPr>
            <w:tcW w:w="611" w:type="pct"/>
            <w:shd w:val="clear" w:color="auto" w:fill="D8D8D8" w:themeFill="background1" w:themeFillShade="D9"/>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b/>
                <w:bCs/>
                <w:spacing w:val="-4"/>
                <w:sz w:val="18"/>
                <w:szCs w:val="18"/>
                <w:lang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w:t>
            </w:r>
          </w:p>
        </w:tc>
        <w:tc>
          <w:tcPr>
            <w:tcW w:w="666" w:type="pct"/>
            <w:shd w:val="clear" w:color="auto" w:fill="D8D8D8" w:themeFill="background1" w:themeFillShade="D9"/>
            <w:noWrap/>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1926" w:type="pct"/>
            <w:gridSpan w:val="3"/>
            <w:shd w:val="clear" w:color="auto" w:fill="D8D8D8" w:themeFill="background1" w:themeFillShade="D9"/>
            <w:noWrap/>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eastAsiaTheme="minorEastAsia"/>
                <w:b/>
                <w:bCs/>
                <w:spacing w:val="-4"/>
                <w:sz w:val="18"/>
                <w:szCs w:val="18"/>
                <w:lang w:eastAsia="zh-CN"/>
              </w:rPr>
              <w:t>合计</w:t>
            </w:r>
          </w:p>
        </w:tc>
        <w:tc>
          <w:tcPr>
            <w:tcW w:w="592" w:type="pct"/>
            <w:shd w:val="clear" w:color="auto" w:fill="D8D8D8" w:themeFill="background1" w:themeFillShade="D9"/>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snapToGrid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10,844.99</w:t>
            </w:r>
          </w:p>
        </w:tc>
        <w:tc>
          <w:tcPr>
            <w:tcW w:w="591" w:type="pct"/>
            <w:shd w:val="clear" w:color="auto" w:fill="D8D8D8" w:themeFill="background1" w:themeFillShade="D9"/>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bCs/>
                <w:i w:val="0"/>
                <w:iCs w:val="0"/>
                <w:snapToGrid w:val="0"/>
                <w:color w:val="000000"/>
                <w:kern w:val="0"/>
                <w:sz w:val="18"/>
                <w:szCs w:val="18"/>
                <w:u w:val="none"/>
                <w:lang w:val="en-US" w:eastAsia="zh-CN" w:bidi="ar"/>
              </w:rPr>
            </w:pPr>
            <w:r>
              <w:rPr>
                <w:rFonts w:hint="default" w:ascii="Times New Roman" w:hAnsi="Times New Roman" w:eastAsia="宋体" w:cs="Times New Roman"/>
                <w:b/>
                <w:bCs/>
                <w:i w:val="0"/>
                <w:iCs w:val="0"/>
                <w:snapToGrid w:val="0"/>
                <w:color w:val="000000"/>
                <w:kern w:val="0"/>
                <w:sz w:val="18"/>
                <w:szCs w:val="18"/>
                <w:u w:val="none"/>
                <w:lang w:val="en-US" w:eastAsia="zh-CN" w:bidi="ar"/>
              </w:rPr>
              <w:t>25,157.83</w:t>
            </w:r>
          </w:p>
        </w:tc>
        <w:tc>
          <w:tcPr>
            <w:tcW w:w="611" w:type="pct"/>
            <w:shd w:val="clear" w:color="auto" w:fill="D8D8D8" w:themeFill="background1" w:themeFillShade="D9"/>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spacing w:val="-4"/>
                <w:sz w:val="18"/>
                <w:szCs w:val="18"/>
                <w:lang w:eastAsia="zh-CN"/>
              </w:rPr>
            </w:pPr>
            <w:r>
              <w:rPr>
                <w:rFonts w:hint="default" w:ascii="Times New Roman" w:hAnsi="Times New Roman" w:eastAsia="宋体" w:cs="Times New Roman"/>
                <w:b/>
                <w:bCs/>
                <w:i w:val="0"/>
                <w:iCs w:val="0"/>
                <w:snapToGrid w:val="0"/>
                <w:color w:val="000000"/>
                <w:kern w:val="0"/>
                <w:sz w:val="18"/>
                <w:szCs w:val="18"/>
                <w:u w:val="none"/>
                <w:lang w:val="en-US" w:eastAsia="zh-CN" w:bidi="ar"/>
              </w:rPr>
              <w:t>-</w:t>
            </w:r>
          </w:p>
        </w:tc>
        <w:tc>
          <w:tcPr>
            <w:tcW w:w="611" w:type="pct"/>
            <w:shd w:val="clear" w:color="auto" w:fill="D8D8D8" w:themeFill="background1" w:themeFillShade="D9"/>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eastAsiaTheme="minorEastAsia"/>
                <w:b/>
                <w:bCs/>
                <w:spacing w:val="-4"/>
                <w:sz w:val="18"/>
                <w:szCs w:val="18"/>
                <w:lang w:val="en-US" w:eastAsia="zh-CN"/>
              </w:rPr>
            </w:pPr>
            <w:r>
              <w:rPr>
                <w:rFonts w:hint="default" w:ascii="Times New Roman" w:hAnsi="Times New Roman" w:eastAsia="宋体" w:cs="Times New Roman"/>
                <w:i w:val="0"/>
                <w:iCs w:val="0"/>
                <w:snapToGrid w:val="0"/>
                <w:color w:val="000000"/>
                <w:kern w:val="0"/>
                <w:sz w:val="18"/>
                <w:szCs w:val="18"/>
                <w:u w:val="none"/>
                <w:lang w:val="en-US" w:eastAsia="zh-CN" w:bidi="ar"/>
              </w:rPr>
              <w:t>-</w:t>
            </w:r>
          </w:p>
        </w:tc>
        <w:tc>
          <w:tcPr>
            <w:tcW w:w="666" w:type="pct"/>
            <w:shd w:val="clear" w:color="auto" w:fill="D8D8D8" w:themeFill="background1" w:themeFillShade="D9"/>
            <w:noWrap/>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1926" w:type="pct"/>
            <w:gridSpan w:val="3"/>
            <w:shd w:val="clear" w:color="auto" w:fill="D8D8D8" w:themeFill="background1" w:themeFillShade="D9"/>
            <w:noWrap/>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b/>
                <w:sz w:val="18"/>
                <w:szCs w:val="18"/>
              </w:rPr>
              <w:t>公司董事会对日常关联交易实际发生情况与预计存在较大差异的说明</w:t>
            </w:r>
          </w:p>
        </w:tc>
        <w:tc>
          <w:tcPr>
            <w:tcW w:w="3073" w:type="pct"/>
            <w:gridSpan w:val="5"/>
            <w:shd w:val="clear" w:color="auto" w:fill="auto"/>
            <w:noWrap/>
            <w:vAlign w:val="center"/>
          </w:tcPr>
          <w:p>
            <w:pPr>
              <w:keepNext w:val="0"/>
              <w:keepLines w:val="0"/>
              <w:widowControl/>
              <w:suppressLineNumbers w:val="0"/>
              <w:spacing w:before="0" w:beforeAutospacing="0" w:after="0" w:afterAutospacing="0"/>
              <w:ind w:left="-12" w:leftChars="-5" w:right="-12" w:rightChars="-5"/>
              <w:jc w:val="both"/>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eastAsia="zh-CN"/>
              </w:rPr>
              <w:t>根据《深圳证券交易所上市公司自律监管指引第7号——交易与关联交易》，上市公司对日常关联交易进行预计，在适用关于实际执行超出预计金额的规定时，以同一控制下的各个关联人与上市公司实际发生的各类关联交易合计金额与对应的预计总金额进行比较。因此，报告期内的日常关联交易执行情况未超出审批权限。</w:t>
            </w:r>
          </w:p>
          <w:p>
            <w:pPr>
              <w:keepNext w:val="0"/>
              <w:keepLines w:val="0"/>
              <w:widowControl/>
              <w:suppressLineNumbers w:val="0"/>
              <w:spacing w:before="0" w:beforeAutospacing="0" w:after="0" w:afterAutospacing="0"/>
              <w:ind w:left="-12" w:leftChars="-5" w:right="-12" w:rightChars="-5"/>
              <w:jc w:val="both"/>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eastAsiaTheme="minorEastAsia"/>
                <w:spacing w:val="-4"/>
                <w:sz w:val="18"/>
                <w:szCs w:val="18"/>
                <w:lang w:eastAsia="zh-CN"/>
              </w:rPr>
              <w:t>公司在计划年度关联交易预计前，业务、管理部门基于产销计划、费用预算等对关联交易进行了充分的评估和测算，但因市场与客户要求及公司实际情况变化等影响，公司关联交易预计与实际发生情况存在差异，属于正常的经营行为，对公司日常经营及业绩影响较小。存在差异的原因为：未按计划与关联方发生交易，计划的项目未实施、未发生实际业务、项目推迟或按合同要求未达到支付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1926" w:type="pct"/>
            <w:gridSpan w:val="3"/>
            <w:shd w:val="clear" w:color="auto" w:fill="D8D8D8" w:themeFill="background1" w:themeFillShade="D9"/>
            <w:noWrap/>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spacing w:val="-4"/>
                <w:sz w:val="18"/>
                <w:szCs w:val="18"/>
                <w:lang w:eastAsia="zh-CN"/>
              </w:rPr>
            </w:pPr>
            <w:r>
              <w:rPr>
                <w:rFonts w:hint="default" w:ascii="Times New Roman" w:hAnsi="Times New Roman" w:cs="Times New Roman"/>
                <w:b/>
                <w:sz w:val="18"/>
                <w:szCs w:val="18"/>
              </w:rPr>
              <w:t>公司独立董事对日常关联交易实际发生情况与预计存在较大差异的说明</w:t>
            </w:r>
          </w:p>
        </w:tc>
        <w:tc>
          <w:tcPr>
            <w:tcW w:w="3073" w:type="pct"/>
            <w:gridSpan w:val="5"/>
            <w:shd w:val="clear" w:color="auto" w:fill="auto"/>
            <w:noWrap/>
            <w:vAlign w:val="center"/>
          </w:tcPr>
          <w:p>
            <w:pPr>
              <w:keepNext w:val="0"/>
              <w:keepLines w:val="0"/>
              <w:pageBreakBefore w:val="0"/>
              <w:widowControl w:val="0"/>
              <w:suppressLineNumbers w:val="0"/>
              <w:tabs>
                <w:tab w:val="left" w:pos="1080"/>
              </w:tabs>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imes New Roman" w:hAnsi="Times New Roman" w:cs="Times New Roman" w:eastAsiaTheme="minorEastAsia"/>
                <w:spacing w:val="-4"/>
                <w:sz w:val="18"/>
                <w:szCs w:val="18"/>
                <w:lang w:eastAsia="zh-CN"/>
              </w:rPr>
            </w:pPr>
            <w:r>
              <w:rPr>
                <w:rFonts w:hint="default" w:ascii="Times New Roman" w:hAnsi="Times New Roman" w:cs="Times New Roman"/>
                <w:sz w:val="18"/>
                <w:szCs w:val="18"/>
                <w:lang w:eastAsia="zh-CN"/>
              </w:rPr>
              <w:t>公司对日常关联交易实际发生情况与预计存在较大差异的说明符合市场和公司的实际情况；已发生日常关联交易均为公司正常经营业务所需的交易，关联交易事项公平、公正，交易价格公允，不影响公司独立性，不存在损害公司及其股东、特别是中小股东的利益的行为。</w:t>
            </w:r>
          </w:p>
        </w:tc>
      </w:tr>
    </w:tbl>
    <w:p>
      <w:pPr>
        <w:pStyle w:val="22"/>
        <w:adjustRightInd w:val="0"/>
        <w:snapToGrid w:val="0"/>
        <w:spacing w:line="360" w:lineRule="auto"/>
        <w:ind w:firstLine="360"/>
        <w:outlineLvl w:val="0"/>
        <w:rPr>
          <w:rFonts w:hint="default" w:ascii="Times New Roman" w:hAnsi="Times New Roman" w:cs="Times New Roman"/>
          <w:sz w:val="18"/>
          <w:szCs w:val="18"/>
        </w:rPr>
      </w:pPr>
      <w:r>
        <w:rPr>
          <w:rFonts w:hint="default" w:ascii="Times New Roman" w:hAnsi="Times New Roman" w:cs="Times New Roman"/>
          <w:sz w:val="18"/>
          <w:szCs w:val="18"/>
        </w:rPr>
        <w:t>注：实际发生额与预计金额差异（%）是指实际发生额/预计金额。</w:t>
      </w:r>
    </w:p>
    <w:p>
      <w:pPr>
        <w:pStyle w:val="22"/>
        <w:adjustRightInd w:val="0"/>
        <w:snapToGrid w:val="0"/>
        <w:spacing w:line="360" w:lineRule="auto"/>
        <w:ind w:firstLine="482"/>
        <w:outlineLvl w:val="0"/>
        <w:rPr>
          <w:rFonts w:hint="default" w:ascii="Times New Roman" w:hAnsi="Times New Roman" w:cs="Times New Roman"/>
          <w:b/>
          <w:sz w:val="24"/>
        </w:rPr>
      </w:pPr>
      <w:r>
        <w:rPr>
          <w:rFonts w:hint="default" w:ascii="Times New Roman" w:hAnsi="Times New Roman" w:cs="Times New Roman"/>
          <w:b/>
          <w:sz w:val="24"/>
        </w:rPr>
        <w:t>二、关联人介绍和关联关系</w:t>
      </w:r>
    </w:p>
    <w:p>
      <w:pPr>
        <w:pStyle w:val="22"/>
        <w:adjustRightInd w:val="0"/>
        <w:snapToGrid w:val="0"/>
        <w:spacing w:line="360" w:lineRule="auto"/>
        <w:ind w:firstLine="482"/>
        <w:outlineLvl w:val="1"/>
        <w:rPr>
          <w:rFonts w:hint="default" w:ascii="Times New Roman" w:hAnsi="Times New Roman" w:cs="Times New Roman"/>
          <w:b/>
          <w:sz w:val="24"/>
        </w:rPr>
      </w:pPr>
      <w:r>
        <w:rPr>
          <w:rFonts w:hint="default" w:ascii="Times New Roman" w:hAnsi="Times New Roman" w:cs="Times New Roman"/>
          <w:b/>
          <w:sz w:val="24"/>
        </w:rPr>
        <w:t>（一）中国广核集团有限公司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1、基本情况</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企业名称：中国广核集团有限公司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公司类型：有限责任公司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法定代表人：杨长利</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注册资本：1,487,337万</w:t>
      </w:r>
      <w:r>
        <w:rPr>
          <w:rFonts w:hint="eastAsia" w:ascii="Times New Roman" w:hAnsi="Times New Roman" w:cs="Times New Roman"/>
          <w:kern w:val="2"/>
          <w:sz w:val="24"/>
          <w:szCs w:val="24"/>
          <w:lang w:val="en-US" w:eastAsia="zh-CN"/>
        </w:rPr>
        <w:t>元</w:t>
      </w:r>
      <w:r>
        <w:rPr>
          <w:rFonts w:hint="default" w:ascii="Times New Roman" w:hAnsi="Times New Roman" w:eastAsia="宋体" w:cs="Times New Roman"/>
          <w:kern w:val="2"/>
          <w:sz w:val="24"/>
          <w:szCs w:val="24"/>
        </w:rPr>
        <w:t>人民币</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住所：深圳市福田区深南大道2002号中广核大厦南楼33楼</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经营范围：从事以核电和其他清洁能源为主的开发、投资建设、经营和管理；组织电力（热力）生产和销售；开展核电技术研发、咨询服务；开展以核电为主的工程承包与咨询服务，核电站在役、退役服务；开展核技术应用、以清洁能源为主的能源资源综合利用、节能环保等相关产业投资建设与经营管理。开展天然铀资源的勘查、境外天然铀资源的开发及相关贸易与服务。开展核废料处置及乏燃料中间贮存、运输、处理等业务。从事与核电开发相关的国内外投融资业务，从事清洁能源产业配套服务及现代综合服务业。</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rPr>
        <w:t>主要财务数据（202</w:t>
      </w:r>
      <w:r>
        <w:rPr>
          <w:rFonts w:hint="eastAsia" w:ascii="Times New Roman" w:hAnsi="Times New Roman" w:cs="Times New Roman"/>
          <w:kern w:val="2"/>
          <w:sz w:val="24"/>
          <w:szCs w:val="24"/>
          <w:lang w:val="en-US" w:eastAsia="zh-CN"/>
        </w:rPr>
        <w:t>4</w:t>
      </w:r>
      <w:r>
        <w:rPr>
          <w:rFonts w:hint="default" w:ascii="Times New Roman" w:hAnsi="Times New Roman" w:eastAsia="宋体" w:cs="Times New Roman"/>
          <w:kern w:val="2"/>
          <w:sz w:val="24"/>
          <w:szCs w:val="24"/>
        </w:rPr>
        <w:t>年末/20</w:t>
      </w:r>
      <w:r>
        <w:rPr>
          <w:rFonts w:hint="default" w:ascii="Times New Roman" w:hAnsi="Times New Roman" w:cs="Times New Roman"/>
          <w:kern w:val="2"/>
          <w:sz w:val="24"/>
          <w:szCs w:val="24"/>
          <w:lang w:val="en-US" w:eastAsia="zh-CN"/>
        </w:rPr>
        <w:t>2</w:t>
      </w:r>
      <w:r>
        <w:rPr>
          <w:rFonts w:hint="eastAsia" w:ascii="Times New Roman" w:hAnsi="Times New Roman" w:cs="Times New Roman"/>
          <w:kern w:val="2"/>
          <w:sz w:val="24"/>
          <w:szCs w:val="24"/>
          <w:lang w:val="en-US" w:eastAsia="zh-CN"/>
        </w:rPr>
        <w:t>4</w:t>
      </w:r>
      <w:r>
        <w:rPr>
          <w:rFonts w:hint="default" w:ascii="Times New Roman" w:hAnsi="Times New Roman" w:eastAsia="宋体" w:cs="Times New Roman"/>
          <w:kern w:val="2"/>
          <w:sz w:val="24"/>
          <w:szCs w:val="24"/>
        </w:rPr>
        <w:t>年度）：</w:t>
      </w:r>
      <w:r>
        <w:rPr>
          <w:rFonts w:hint="default" w:ascii="Times New Roman" w:hAnsi="Times New Roman" w:eastAsia="宋体" w:cs="Times New Roman"/>
          <w:kern w:val="2"/>
          <w:sz w:val="24"/>
          <w:szCs w:val="24"/>
          <w:highlight w:val="none"/>
        </w:rPr>
        <w:t>总资产107,157,222.26万元，净资产32,966,525.47万元，</w:t>
      </w:r>
      <w:r>
        <w:rPr>
          <w:rFonts w:hint="default" w:ascii="Times New Roman" w:hAnsi="Times New Roman" w:cs="Times New Roman"/>
          <w:kern w:val="2"/>
          <w:sz w:val="24"/>
          <w:szCs w:val="24"/>
          <w:highlight w:val="none"/>
          <w:lang w:val="en-US" w:eastAsia="zh-CN"/>
        </w:rPr>
        <w:t>主营业务</w:t>
      </w:r>
      <w:r>
        <w:rPr>
          <w:rFonts w:hint="default" w:ascii="Times New Roman" w:hAnsi="Times New Roman" w:eastAsia="宋体" w:cs="Times New Roman"/>
          <w:kern w:val="2"/>
          <w:sz w:val="24"/>
          <w:szCs w:val="24"/>
          <w:highlight w:val="none"/>
        </w:rPr>
        <w:t>收入15,202,626.74万元，净利润2,423,500.66万元（已经审计）。</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2、与公司的关联关系</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中国广核集团有限公司系公司实际控制人，符合《深圳证券交易所股票上市规则》</w:t>
      </w:r>
      <w:r>
        <w:rPr>
          <w:rFonts w:hint="eastAsia" w:ascii="Times New Roman" w:hAnsi="Times New Roman" w:cs="Times New Roman"/>
          <w:kern w:val="2"/>
          <w:sz w:val="24"/>
          <w:szCs w:val="24"/>
          <w:lang w:val="en-US" w:eastAsia="zh-CN"/>
        </w:rPr>
        <w:t>第</w:t>
      </w:r>
      <w:r>
        <w:rPr>
          <w:rFonts w:hint="default" w:ascii="Times New Roman" w:hAnsi="Times New Roman" w:eastAsia="宋体" w:cs="Times New Roman"/>
          <w:kern w:val="2"/>
          <w:sz w:val="24"/>
          <w:szCs w:val="24"/>
          <w:lang w:val="en-US" w:eastAsia="zh-CN"/>
        </w:rPr>
        <w:t>6</w:t>
      </w:r>
      <w:r>
        <w:rPr>
          <w:rFonts w:hint="default" w:ascii="Times New Roman" w:hAnsi="Times New Roman" w:eastAsia="宋体" w:cs="Times New Roman"/>
          <w:kern w:val="2"/>
          <w:sz w:val="24"/>
          <w:szCs w:val="24"/>
        </w:rPr>
        <w:t>.</w:t>
      </w:r>
      <w:r>
        <w:rPr>
          <w:rFonts w:hint="default" w:ascii="Times New Roman" w:hAnsi="Times New Roman" w:eastAsia="宋体" w:cs="Times New Roman"/>
          <w:kern w:val="2"/>
          <w:sz w:val="24"/>
          <w:szCs w:val="24"/>
          <w:lang w:val="en-US" w:eastAsia="zh-CN"/>
        </w:rPr>
        <w:t>3</w:t>
      </w:r>
      <w:r>
        <w:rPr>
          <w:rFonts w:hint="default" w:ascii="Times New Roman" w:hAnsi="Times New Roman" w:eastAsia="宋体" w:cs="Times New Roman"/>
          <w:kern w:val="2"/>
          <w:sz w:val="24"/>
          <w:szCs w:val="24"/>
        </w:rPr>
        <w:t>.3条第</w:t>
      </w:r>
      <w:r>
        <w:rPr>
          <w:rFonts w:hint="default" w:ascii="Times New Roman" w:hAnsi="Times New Roman" w:eastAsia="宋体" w:cs="Times New Roman"/>
          <w:kern w:val="2"/>
          <w:sz w:val="24"/>
          <w:szCs w:val="24"/>
          <w:lang w:val="en-US" w:eastAsia="zh-CN"/>
        </w:rPr>
        <w:t>二</w:t>
      </w:r>
      <w:r>
        <w:rPr>
          <w:rFonts w:hint="default" w:ascii="Times New Roman" w:hAnsi="Times New Roman" w:eastAsia="宋体" w:cs="Times New Roman"/>
          <w:kern w:val="2"/>
          <w:sz w:val="24"/>
          <w:szCs w:val="24"/>
        </w:rPr>
        <w:t>款</w:t>
      </w:r>
      <w:r>
        <w:rPr>
          <w:rFonts w:hint="default" w:ascii="Times New Roman" w:hAnsi="Times New Roman" w:eastAsia="宋体" w:cs="Times New Roman"/>
          <w:kern w:val="2"/>
          <w:sz w:val="24"/>
          <w:szCs w:val="24"/>
          <w:lang w:val="en-US" w:eastAsia="zh-CN"/>
        </w:rPr>
        <w:t>第一项</w:t>
      </w:r>
      <w:r>
        <w:rPr>
          <w:rFonts w:hint="default" w:ascii="Times New Roman" w:hAnsi="Times New Roman" w:eastAsia="宋体" w:cs="Times New Roman"/>
          <w:kern w:val="2"/>
          <w:sz w:val="24"/>
          <w:szCs w:val="24"/>
        </w:rPr>
        <w:t>规定的关联关系。</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3、履约能力分析</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中国广核集团有限公司不是失信主体，财务状况和经营情况均处于良好状态，关联交易执行情况良好，具备相应履约能力，不存在履约风险。</w:t>
      </w:r>
    </w:p>
    <w:p>
      <w:pPr>
        <w:widowControl w:val="0"/>
        <w:adjustRightInd w:val="0"/>
        <w:snapToGrid w:val="0"/>
        <w:spacing w:line="360" w:lineRule="auto"/>
        <w:ind w:firstLine="482" w:firstLineChars="200"/>
        <w:jc w:val="both"/>
        <w:rPr>
          <w:rFonts w:hint="default" w:ascii="Times New Roman" w:hAnsi="Times New Roman" w:eastAsia="宋体" w:cs="Times New Roman"/>
          <w:b/>
          <w:kern w:val="2"/>
          <w:sz w:val="24"/>
          <w:szCs w:val="24"/>
        </w:rPr>
      </w:pPr>
      <w:r>
        <w:rPr>
          <w:rFonts w:hint="default" w:ascii="Times New Roman" w:hAnsi="Times New Roman" w:eastAsia="宋体" w:cs="Times New Roman"/>
          <w:b/>
          <w:sz w:val="24"/>
          <w:szCs w:val="24"/>
        </w:rPr>
        <w:t>（二）</w:t>
      </w:r>
      <w:r>
        <w:rPr>
          <w:rFonts w:hint="default" w:ascii="Times New Roman" w:hAnsi="Times New Roman" w:eastAsia="宋体" w:cs="Times New Roman"/>
          <w:b/>
          <w:kern w:val="2"/>
          <w:sz w:val="24"/>
          <w:szCs w:val="24"/>
        </w:rPr>
        <w:t>中广核核技术应用有限公司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1、基本情况</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企业名称：中广核核技术应用有限公司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公司类型：有限责任公司（法人独资）</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法定代表人：李勇</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注册资本：195,693万</w:t>
      </w:r>
      <w:r>
        <w:rPr>
          <w:rFonts w:hint="eastAsia" w:ascii="Times New Roman" w:hAnsi="Times New Roman" w:cs="Times New Roman"/>
          <w:kern w:val="2"/>
          <w:sz w:val="24"/>
          <w:szCs w:val="24"/>
          <w:lang w:val="en-US" w:eastAsia="zh-CN"/>
        </w:rPr>
        <w:t>元</w:t>
      </w:r>
      <w:r>
        <w:rPr>
          <w:rFonts w:hint="default" w:ascii="Times New Roman" w:hAnsi="Times New Roman" w:eastAsia="宋体" w:cs="Times New Roman"/>
          <w:kern w:val="2"/>
          <w:sz w:val="24"/>
          <w:szCs w:val="24"/>
        </w:rPr>
        <w:t>人民币</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住所：深圳市福田区莲花街道福中社区深南大道2002号中广核大厦北楼8层801</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经营范围：技术开发、技术咨询、技术服务；技术进出口、贸易进出口、代理进出口；销售仪器仪表；投资管理、资产管理。</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企业依法自主选择经营项目，开展经营活动；依法须经批准的项目，经相关部门批准后依批准的内容开展经营活动；不得从事本市产业政策禁止和限制类项目的经营活动</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主要财务数据（202</w:t>
      </w:r>
      <w:r>
        <w:rPr>
          <w:rFonts w:hint="eastAsia" w:ascii="Times New Roman" w:hAnsi="Times New Roman" w:cs="Times New Roman"/>
          <w:kern w:val="2"/>
          <w:sz w:val="24"/>
          <w:szCs w:val="24"/>
          <w:lang w:val="en-US" w:eastAsia="zh-CN"/>
        </w:rPr>
        <w:t>4</w:t>
      </w:r>
      <w:r>
        <w:rPr>
          <w:rFonts w:hint="default" w:ascii="Times New Roman" w:hAnsi="Times New Roman" w:eastAsia="宋体" w:cs="Times New Roman"/>
          <w:kern w:val="2"/>
          <w:sz w:val="24"/>
          <w:szCs w:val="24"/>
        </w:rPr>
        <w:t>年末/202</w:t>
      </w:r>
      <w:r>
        <w:rPr>
          <w:rFonts w:hint="eastAsia" w:ascii="Times New Roman" w:hAnsi="Times New Roman" w:cs="Times New Roman"/>
          <w:kern w:val="2"/>
          <w:sz w:val="24"/>
          <w:szCs w:val="24"/>
          <w:lang w:val="en-US" w:eastAsia="zh-CN"/>
        </w:rPr>
        <w:t>4</w:t>
      </w:r>
      <w:r>
        <w:rPr>
          <w:rFonts w:hint="default" w:ascii="Times New Roman" w:hAnsi="Times New Roman" w:eastAsia="宋体" w:cs="Times New Roman"/>
          <w:kern w:val="2"/>
          <w:sz w:val="24"/>
          <w:szCs w:val="24"/>
        </w:rPr>
        <w:t>年度）：总资产1,231,472.66万元，净资产565,988.85万元，</w:t>
      </w:r>
      <w:r>
        <w:rPr>
          <w:rFonts w:hint="default" w:ascii="Times New Roman" w:hAnsi="Times New Roman" w:cs="Times New Roman"/>
          <w:kern w:val="2"/>
          <w:sz w:val="24"/>
          <w:szCs w:val="24"/>
          <w:lang w:val="en-US" w:eastAsia="zh-CN"/>
        </w:rPr>
        <w:t>主</w:t>
      </w:r>
      <w:r>
        <w:rPr>
          <w:rFonts w:hint="default" w:ascii="Times New Roman" w:hAnsi="Times New Roman" w:eastAsia="宋体" w:cs="Times New Roman"/>
          <w:kern w:val="2"/>
          <w:sz w:val="24"/>
          <w:szCs w:val="24"/>
        </w:rPr>
        <w:t>营业</w:t>
      </w:r>
      <w:r>
        <w:rPr>
          <w:rFonts w:hint="default" w:ascii="Times New Roman" w:hAnsi="Times New Roman" w:cs="Times New Roman"/>
          <w:kern w:val="2"/>
          <w:sz w:val="24"/>
          <w:szCs w:val="24"/>
          <w:lang w:val="en-US" w:eastAsia="zh-CN"/>
        </w:rPr>
        <w:t>务</w:t>
      </w:r>
      <w:r>
        <w:rPr>
          <w:rFonts w:hint="default" w:ascii="Times New Roman" w:hAnsi="Times New Roman" w:eastAsia="宋体" w:cs="Times New Roman"/>
          <w:kern w:val="2"/>
          <w:sz w:val="24"/>
          <w:szCs w:val="24"/>
        </w:rPr>
        <w:t>收入685,025.13万元，净利润-44,060.16万元（</w:t>
      </w:r>
      <w:r>
        <w:rPr>
          <w:rFonts w:hint="default" w:ascii="Times New Roman" w:hAnsi="Times New Roman" w:eastAsia="宋体" w:cs="Times New Roman"/>
          <w:kern w:val="2"/>
          <w:sz w:val="24"/>
          <w:szCs w:val="24"/>
          <w:lang w:val="en-US" w:eastAsia="zh-CN"/>
        </w:rPr>
        <w:t>已</w:t>
      </w:r>
      <w:r>
        <w:rPr>
          <w:rFonts w:hint="default" w:ascii="Times New Roman" w:hAnsi="Times New Roman" w:eastAsia="宋体" w:cs="Times New Roman"/>
          <w:kern w:val="2"/>
          <w:sz w:val="24"/>
          <w:szCs w:val="24"/>
        </w:rPr>
        <w:t>经审计）。</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2、与公司的关联关系</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中广核核技术应用有限公司系公司控股股东，符合《深圳证券交易所股票上市规则》</w:t>
      </w:r>
      <w:r>
        <w:rPr>
          <w:rFonts w:hint="eastAsia" w:ascii="Times New Roman" w:hAnsi="Times New Roman" w:cs="Times New Roman"/>
          <w:kern w:val="2"/>
          <w:sz w:val="24"/>
          <w:szCs w:val="24"/>
          <w:lang w:val="en-US" w:eastAsia="zh-CN"/>
        </w:rPr>
        <w:t>第</w:t>
      </w:r>
      <w:r>
        <w:rPr>
          <w:rFonts w:hint="default" w:ascii="Times New Roman" w:hAnsi="Times New Roman" w:eastAsia="宋体" w:cs="Times New Roman"/>
          <w:kern w:val="2"/>
          <w:sz w:val="24"/>
          <w:szCs w:val="24"/>
          <w:lang w:val="en-US" w:eastAsia="zh-CN"/>
        </w:rPr>
        <w:t>6</w:t>
      </w:r>
      <w:r>
        <w:rPr>
          <w:rFonts w:hint="default" w:ascii="Times New Roman" w:hAnsi="Times New Roman" w:eastAsia="宋体" w:cs="Times New Roman"/>
          <w:kern w:val="2"/>
          <w:sz w:val="24"/>
          <w:szCs w:val="24"/>
        </w:rPr>
        <w:t>.</w:t>
      </w:r>
      <w:r>
        <w:rPr>
          <w:rFonts w:hint="default" w:ascii="Times New Roman" w:hAnsi="Times New Roman" w:eastAsia="宋体" w:cs="Times New Roman"/>
          <w:kern w:val="2"/>
          <w:sz w:val="24"/>
          <w:szCs w:val="24"/>
          <w:lang w:val="en-US" w:eastAsia="zh-CN"/>
        </w:rPr>
        <w:t>3</w:t>
      </w:r>
      <w:r>
        <w:rPr>
          <w:rFonts w:hint="default" w:ascii="Times New Roman" w:hAnsi="Times New Roman" w:eastAsia="宋体" w:cs="Times New Roman"/>
          <w:kern w:val="2"/>
          <w:sz w:val="24"/>
          <w:szCs w:val="24"/>
        </w:rPr>
        <w:t>.3条第</w:t>
      </w:r>
      <w:r>
        <w:rPr>
          <w:rFonts w:hint="default" w:ascii="Times New Roman" w:hAnsi="Times New Roman" w:eastAsia="宋体" w:cs="Times New Roman"/>
          <w:kern w:val="2"/>
          <w:sz w:val="24"/>
          <w:szCs w:val="24"/>
          <w:lang w:val="en-US" w:eastAsia="zh-CN"/>
        </w:rPr>
        <w:t>二</w:t>
      </w:r>
      <w:r>
        <w:rPr>
          <w:rFonts w:hint="default" w:ascii="Times New Roman" w:hAnsi="Times New Roman" w:eastAsia="宋体" w:cs="Times New Roman"/>
          <w:kern w:val="2"/>
          <w:sz w:val="24"/>
          <w:szCs w:val="24"/>
        </w:rPr>
        <w:t>款</w:t>
      </w:r>
      <w:r>
        <w:rPr>
          <w:rFonts w:hint="default" w:ascii="Times New Roman" w:hAnsi="Times New Roman" w:eastAsia="宋体" w:cs="Times New Roman"/>
          <w:kern w:val="2"/>
          <w:sz w:val="24"/>
          <w:szCs w:val="24"/>
          <w:lang w:val="en-US" w:eastAsia="zh-CN"/>
        </w:rPr>
        <w:t>第一项</w:t>
      </w:r>
      <w:r>
        <w:rPr>
          <w:rFonts w:hint="default" w:ascii="Times New Roman" w:hAnsi="Times New Roman" w:eastAsia="宋体" w:cs="Times New Roman"/>
          <w:kern w:val="2"/>
          <w:sz w:val="24"/>
          <w:szCs w:val="24"/>
        </w:rPr>
        <w:t>规定的关联关系。</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3、履约能力分析</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中广核核技术应用有限公司不是失信主体，财务状况和经营情况均处于良好状态，关联交易执行情况良好，具备相应履约能力，不存在履约风险。</w:t>
      </w:r>
    </w:p>
    <w:p>
      <w:pPr>
        <w:pStyle w:val="22"/>
        <w:adjustRightInd w:val="0"/>
        <w:snapToGrid w:val="0"/>
        <w:spacing w:line="360" w:lineRule="auto"/>
        <w:ind w:firstLine="482"/>
        <w:outlineLvl w:val="1"/>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w:t>
      </w:r>
      <w:r>
        <w:rPr>
          <w:rFonts w:hint="eastAsia" w:cs="Times New Roman"/>
          <w:b/>
          <w:sz w:val="24"/>
          <w:szCs w:val="24"/>
          <w:lang w:val="en-US" w:eastAsia="zh-CN"/>
        </w:rPr>
        <w:t>三</w:t>
      </w:r>
      <w:r>
        <w:rPr>
          <w:rFonts w:hint="default" w:ascii="Times New Roman" w:hAnsi="Times New Roman" w:eastAsia="宋体" w:cs="Times New Roman"/>
          <w:b/>
          <w:sz w:val="24"/>
          <w:szCs w:val="24"/>
        </w:rPr>
        <w:t>）中国大连国际经济技术合作集团有限公司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1、基本情况</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企业名称：中国大连国际经济技术合作集团有限公司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公司类型：其他有限责任公司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法定代表人：董吉晓</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注册资本：40,262万</w:t>
      </w:r>
      <w:r>
        <w:rPr>
          <w:rFonts w:hint="eastAsia" w:ascii="Times New Roman" w:hAnsi="Times New Roman" w:cs="Times New Roman"/>
          <w:kern w:val="2"/>
          <w:sz w:val="24"/>
          <w:szCs w:val="24"/>
          <w:lang w:val="en-US" w:eastAsia="zh-CN"/>
        </w:rPr>
        <w:t>元</w:t>
      </w:r>
      <w:r>
        <w:rPr>
          <w:rFonts w:hint="default" w:ascii="Times New Roman" w:hAnsi="Times New Roman" w:eastAsia="宋体" w:cs="Times New Roman"/>
          <w:kern w:val="2"/>
          <w:sz w:val="24"/>
          <w:szCs w:val="24"/>
        </w:rPr>
        <w:t>人民币</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住所：辽宁省大连市西岗区黄河路219号</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经营范围：许可项目：房屋建筑和市政基础设施项目工程总承包，各类工程建设活动，对外劳务合作，海员外派业务，劳务派遣服务，货物进出口，进出口代理，危险化学品经营，成品油批发（限危险化学品），原油批发（依法须经批准的项目，经相关部门批准后方可开展经营活动，具体经营项目以审批结果为准）一般项目：对外承包工程，土石方工程施工，工程管理服务，建筑工程机械与设备租赁，从事国际集装箱船、普通货船运输，国际货物运输代理，运输设备租赁服务，国际船舶管理业务，汽车新车销售，汽车零配件批发，新能源汽车整车销售，机械设备销售，电气机械设备销售，电子专用设备销售，信息安全设备销售，管道运输设备销售，电子元器件与机电组件设备销售，制冷、空调设备销售，数控机床销售，光通信设备销售，环境监测专用仪器仪表销售，环境保护专用设备销售，特种设备销售，建筑材料销售，五金产品批发，针纺织品及原料销售，服装服饰批发，日用百货销售，石油制品销售（不含危险化学品），化工产品销售（不含许可类化工产品），合成材料销售，肥料销售，成品油批发（不含危险化学品），润滑油销售，金属矿石销售，煤炭及制品销售，医护人员防护用品批发，第一类医疗器械销售，劳动保护用品销售，水产品批发，农副产品销售，食用农产品批发，饲料原料销售，销售代理，技术服务、技术开发、技术咨询、技术交流、技术转让、技术推广，信息咨询服务（不含许可类信息咨询服务），住房租赁，非居住房地产租赁，物业管理（除依法须经批准的项目外，凭营业执照依法自主开展经营活动）。</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主要财务数据（202</w:t>
      </w:r>
      <w:r>
        <w:rPr>
          <w:rFonts w:hint="eastAsia" w:ascii="Times New Roman" w:hAnsi="Times New Roman" w:cs="Times New Roman"/>
          <w:kern w:val="2"/>
          <w:sz w:val="24"/>
          <w:szCs w:val="24"/>
          <w:lang w:val="en-US" w:eastAsia="zh-CN"/>
        </w:rPr>
        <w:t>4</w:t>
      </w:r>
      <w:r>
        <w:rPr>
          <w:rFonts w:hint="default" w:ascii="Times New Roman" w:hAnsi="Times New Roman" w:eastAsia="宋体" w:cs="Times New Roman"/>
          <w:kern w:val="2"/>
          <w:sz w:val="24"/>
          <w:szCs w:val="24"/>
        </w:rPr>
        <w:t>年末/202</w:t>
      </w:r>
      <w:r>
        <w:rPr>
          <w:rFonts w:hint="eastAsia" w:ascii="Times New Roman" w:hAnsi="Times New Roman" w:cs="Times New Roman"/>
          <w:kern w:val="2"/>
          <w:sz w:val="24"/>
          <w:szCs w:val="24"/>
          <w:lang w:val="en-US" w:eastAsia="zh-CN"/>
        </w:rPr>
        <w:t>4</w:t>
      </w:r>
      <w:r>
        <w:rPr>
          <w:rFonts w:hint="default" w:ascii="Times New Roman" w:hAnsi="Times New Roman" w:eastAsia="宋体" w:cs="Times New Roman"/>
          <w:kern w:val="2"/>
          <w:sz w:val="24"/>
          <w:szCs w:val="24"/>
        </w:rPr>
        <w:t>年度）</w:t>
      </w:r>
      <w:r>
        <w:rPr>
          <w:rFonts w:hint="default" w:ascii="Times New Roman" w:hAnsi="Times New Roman" w:eastAsia="宋体" w:cs="Times New Roman"/>
          <w:kern w:val="2"/>
          <w:sz w:val="24"/>
          <w:szCs w:val="24"/>
          <w:highlight w:val="none"/>
        </w:rPr>
        <w:t>：总资产</w:t>
      </w:r>
      <w:r>
        <w:rPr>
          <w:rFonts w:hint="default" w:ascii="Times New Roman" w:hAnsi="Times New Roman" w:eastAsia="宋体" w:cs="Times New Roman"/>
          <w:kern w:val="2"/>
          <w:sz w:val="24"/>
          <w:szCs w:val="24"/>
          <w:highlight w:val="none"/>
          <w:lang w:val="en-US" w:eastAsia="zh-CN"/>
        </w:rPr>
        <w:t>408,545.50</w:t>
      </w:r>
      <w:r>
        <w:rPr>
          <w:rFonts w:hint="default" w:ascii="Times New Roman" w:hAnsi="Times New Roman" w:eastAsia="宋体" w:cs="Times New Roman"/>
          <w:kern w:val="2"/>
          <w:sz w:val="24"/>
          <w:szCs w:val="24"/>
          <w:highlight w:val="none"/>
        </w:rPr>
        <w:t>万元，净资产</w:t>
      </w:r>
      <w:r>
        <w:rPr>
          <w:rFonts w:hint="default" w:ascii="Times New Roman" w:hAnsi="Times New Roman" w:eastAsia="宋体" w:cs="Times New Roman"/>
          <w:kern w:val="2"/>
          <w:sz w:val="24"/>
          <w:szCs w:val="24"/>
          <w:highlight w:val="none"/>
          <w:lang w:val="en-US" w:eastAsia="zh-CN"/>
        </w:rPr>
        <w:t>6,629.34</w:t>
      </w:r>
      <w:r>
        <w:rPr>
          <w:rFonts w:hint="default" w:ascii="Times New Roman" w:hAnsi="Times New Roman" w:eastAsia="宋体" w:cs="Times New Roman"/>
          <w:kern w:val="2"/>
          <w:sz w:val="24"/>
          <w:szCs w:val="24"/>
          <w:highlight w:val="none"/>
        </w:rPr>
        <w:t>万元，</w:t>
      </w:r>
      <w:r>
        <w:rPr>
          <w:rFonts w:hint="default" w:ascii="Times New Roman" w:hAnsi="Times New Roman" w:cs="Times New Roman"/>
          <w:kern w:val="2"/>
          <w:sz w:val="24"/>
          <w:szCs w:val="24"/>
          <w:highlight w:val="none"/>
          <w:lang w:val="en-US" w:eastAsia="zh-CN"/>
        </w:rPr>
        <w:t>主营业务收入</w:t>
      </w:r>
      <w:r>
        <w:rPr>
          <w:rFonts w:hint="default" w:ascii="Times New Roman" w:hAnsi="Times New Roman" w:eastAsia="宋体" w:cs="Times New Roman"/>
          <w:kern w:val="2"/>
          <w:sz w:val="24"/>
          <w:szCs w:val="24"/>
          <w:highlight w:val="none"/>
          <w:lang w:val="en-US" w:eastAsia="zh-CN"/>
        </w:rPr>
        <w:t>64,092.28</w:t>
      </w:r>
      <w:r>
        <w:rPr>
          <w:rFonts w:hint="default" w:ascii="Times New Roman" w:hAnsi="Times New Roman" w:eastAsia="宋体" w:cs="Times New Roman"/>
          <w:kern w:val="2"/>
          <w:sz w:val="24"/>
          <w:szCs w:val="24"/>
          <w:highlight w:val="none"/>
        </w:rPr>
        <w:t>万元，净利润</w:t>
      </w:r>
      <w:r>
        <w:rPr>
          <w:rFonts w:hint="default" w:ascii="Times New Roman" w:hAnsi="Times New Roman" w:eastAsia="宋体" w:cs="Times New Roman"/>
          <w:kern w:val="2"/>
          <w:sz w:val="24"/>
          <w:szCs w:val="24"/>
          <w:highlight w:val="none"/>
          <w:lang w:val="en-US" w:eastAsia="zh-CN"/>
        </w:rPr>
        <w:t>-2,506.73</w:t>
      </w:r>
      <w:r>
        <w:rPr>
          <w:rFonts w:hint="default" w:ascii="Times New Roman" w:hAnsi="Times New Roman" w:eastAsia="宋体" w:cs="Times New Roman"/>
          <w:kern w:val="2"/>
          <w:sz w:val="24"/>
          <w:szCs w:val="24"/>
          <w:highlight w:val="none"/>
        </w:rPr>
        <w:t>万元（已经审计）。</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2、与公司的关联关系</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中国大连国际经济技术合作集团有限公司系持有公司5%以上股份的法人，符合《深圳证券交易所股票上市规则》</w:t>
      </w:r>
      <w:r>
        <w:rPr>
          <w:rFonts w:hint="eastAsia" w:ascii="Times New Roman" w:hAnsi="Times New Roman" w:cs="Times New Roman"/>
          <w:kern w:val="2"/>
          <w:sz w:val="24"/>
          <w:szCs w:val="24"/>
          <w:lang w:val="en-US" w:eastAsia="zh-CN"/>
        </w:rPr>
        <w:t>第</w:t>
      </w:r>
      <w:r>
        <w:rPr>
          <w:rFonts w:hint="default" w:ascii="Times New Roman" w:hAnsi="Times New Roman" w:eastAsia="宋体" w:cs="Times New Roman"/>
          <w:kern w:val="2"/>
          <w:sz w:val="24"/>
          <w:szCs w:val="24"/>
          <w:lang w:val="en-US" w:eastAsia="zh-CN"/>
        </w:rPr>
        <w:t>6</w:t>
      </w:r>
      <w:r>
        <w:rPr>
          <w:rFonts w:hint="default" w:ascii="Times New Roman" w:hAnsi="Times New Roman" w:eastAsia="宋体" w:cs="Times New Roman"/>
          <w:kern w:val="2"/>
          <w:sz w:val="24"/>
          <w:szCs w:val="24"/>
        </w:rPr>
        <w:t>.</w:t>
      </w:r>
      <w:r>
        <w:rPr>
          <w:rFonts w:hint="default" w:ascii="Times New Roman" w:hAnsi="Times New Roman" w:eastAsia="宋体" w:cs="Times New Roman"/>
          <w:kern w:val="2"/>
          <w:sz w:val="24"/>
          <w:szCs w:val="24"/>
          <w:lang w:val="en-US" w:eastAsia="zh-CN"/>
        </w:rPr>
        <w:t>3</w:t>
      </w:r>
      <w:r>
        <w:rPr>
          <w:rFonts w:hint="default" w:ascii="Times New Roman" w:hAnsi="Times New Roman" w:eastAsia="宋体" w:cs="Times New Roman"/>
          <w:kern w:val="2"/>
          <w:sz w:val="24"/>
          <w:szCs w:val="24"/>
        </w:rPr>
        <w:t>.3条第</w:t>
      </w:r>
      <w:r>
        <w:rPr>
          <w:rFonts w:hint="default" w:ascii="Times New Roman" w:hAnsi="Times New Roman" w:eastAsia="宋体" w:cs="Times New Roman"/>
          <w:kern w:val="2"/>
          <w:sz w:val="24"/>
          <w:szCs w:val="24"/>
          <w:lang w:val="en-US" w:eastAsia="zh-CN"/>
        </w:rPr>
        <w:t>二</w:t>
      </w:r>
      <w:r>
        <w:rPr>
          <w:rFonts w:hint="default" w:ascii="Times New Roman" w:hAnsi="Times New Roman" w:eastAsia="宋体" w:cs="Times New Roman"/>
          <w:kern w:val="2"/>
          <w:sz w:val="24"/>
          <w:szCs w:val="24"/>
        </w:rPr>
        <w:t>款</w:t>
      </w:r>
      <w:r>
        <w:rPr>
          <w:rFonts w:hint="default" w:ascii="Times New Roman" w:hAnsi="Times New Roman" w:eastAsia="宋体" w:cs="Times New Roman"/>
          <w:kern w:val="2"/>
          <w:sz w:val="24"/>
          <w:szCs w:val="24"/>
          <w:lang w:val="en-US" w:eastAsia="zh-CN"/>
        </w:rPr>
        <w:t>第三项</w:t>
      </w:r>
      <w:r>
        <w:rPr>
          <w:rFonts w:hint="default" w:ascii="Times New Roman" w:hAnsi="Times New Roman" w:eastAsia="宋体" w:cs="Times New Roman"/>
          <w:kern w:val="2"/>
          <w:sz w:val="24"/>
          <w:szCs w:val="24"/>
        </w:rPr>
        <w:t>规定的关联关系。</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3、履约能力分析</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中国大连国际经济技术合作集团有限公司不是失信主体，</w:t>
      </w:r>
      <w:r>
        <w:rPr>
          <w:rFonts w:hint="eastAsia" w:ascii="Times New Roman" w:hAnsi="Times New Roman" w:cs="Times New Roman"/>
          <w:kern w:val="2"/>
          <w:sz w:val="24"/>
          <w:szCs w:val="24"/>
          <w:lang w:val="en-US" w:eastAsia="zh-CN"/>
        </w:rPr>
        <w:t>关联交易</w:t>
      </w:r>
      <w:r>
        <w:rPr>
          <w:rFonts w:hint="default" w:ascii="Times New Roman" w:hAnsi="Times New Roman" w:eastAsia="宋体" w:cs="Times New Roman"/>
          <w:kern w:val="2"/>
          <w:sz w:val="24"/>
          <w:szCs w:val="24"/>
        </w:rPr>
        <w:t>主要为租赁</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物业服务，</w:t>
      </w:r>
      <w:r>
        <w:rPr>
          <w:rFonts w:hint="eastAsia" w:ascii="Times New Roman" w:hAnsi="Times New Roman" w:cs="Times New Roman"/>
          <w:kern w:val="2"/>
          <w:sz w:val="24"/>
          <w:szCs w:val="24"/>
          <w:lang w:val="en-US" w:eastAsia="zh-CN"/>
        </w:rPr>
        <w:t>金额较小</w:t>
      </w:r>
      <w:r>
        <w:rPr>
          <w:rFonts w:hint="default" w:ascii="Times New Roman" w:hAnsi="Times New Roman" w:eastAsia="宋体" w:cs="Times New Roman"/>
          <w:kern w:val="2"/>
          <w:sz w:val="24"/>
          <w:szCs w:val="24"/>
        </w:rPr>
        <w:t>，履约风险</w:t>
      </w:r>
      <w:r>
        <w:rPr>
          <w:rFonts w:hint="eastAsia" w:ascii="Times New Roman" w:hAnsi="Times New Roman" w:cs="Times New Roman"/>
          <w:kern w:val="2"/>
          <w:sz w:val="24"/>
          <w:szCs w:val="24"/>
          <w:lang w:val="en-US" w:eastAsia="zh-CN"/>
        </w:rPr>
        <w:t>较小</w:t>
      </w:r>
      <w:bookmarkStart w:id="0" w:name="_GoBack"/>
      <w:bookmarkEnd w:id="0"/>
      <w:r>
        <w:rPr>
          <w:rFonts w:hint="default" w:ascii="Times New Roman" w:hAnsi="Times New Roman" w:eastAsia="宋体" w:cs="Times New Roman"/>
          <w:kern w:val="2"/>
          <w:sz w:val="24"/>
          <w:szCs w:val="24"/>
        </w:rPr>
        <w:t>。</w:t>
      </w:r>
    </w:p>
    <w:p>
      <w:pPr>
        <w:widowControl w:val="0"/>
        <w:adjustRightInd w:val="0"/>
        <w:snapToGrid w:val="0"/>
        <w:spacing w:line="360" w:lineRule="auto"/>
        <w:ind w:firstLine="482" w:firstLineChars="200"/>
        <w:jc w:val="both"/>
        <w:rPr>
          <w:rFonts w:hint="default" w:ascii="Times New Roman" w:hAnsi="Times New Roman" w:eastAsia="宋体" w:cs="Times New Roman"/>
          <w:b/>
          <w:kern w:val="2"/>
          <w:sz w:val="24"/>
          <w:szCs w:val="24"/>
        </w:rPr>
      </w:pPr>
      <w:r>
        <w:rPr>
          <w:rFonts w:hint="default" w:ascii="Times New Roman" w:hAnsi="Times New Roman" w:eastAsia="宋体" w:cs="Times New Roman"/>
          <w:b/>
          <w:sz w:val="24"/>
          <w:szCs w:val="24"/>
        </w:rPr>
        <w:t>（</w:t>
      </w:r>
      <w:r>
        <w:rPr>
          <w:rFonts w:hint="eastAsia" w:ascii="Times New Roman" w:hAnsi="Times New Roman" w:cs="Times New Roman"/>
          <w:b/>
          <w:sz w:val="24"/>
          <w:szCs w:val="24"/>
          <w:lang w:val="en-US" w:eastAsia="zh-CN"/>
        </w:rPr>
        <w:t>四</w:t>
      </w:r>
      <w:r>
        <w:rPr>
          <w:rFonts w:hint="default" w:ascii="Times New Roman" w:hAnsi="Times New Roman" w:eastAsia="宋体" w:cs="Times New Roman"/>
          <w:b/>
          <w:sz w:val="24"/>
          <w:szCs w:val="24"/>
        </w:rPr>
        <w:t>）中广核风电有限公司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1、基本情况</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企业名称：中广核风电有限公司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公司类型：其他有限责任公司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法定代表人：张志武</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注册资本：3,455,743.46万</w:t>
      </w:r>
      <w:r>
        <w:rPr>
          <w:rFonts w:hint="eastAsia" w:ascii="Times New Roman" w:hAnsi="Times New Roman" w:cs="Times New Roman"/>
          <w:kern w:val="2"/>
          <w:sz w:val="24"/>
          <w:szCs w:val="24"/>
          <w:lang w:val="en-US" w:eastAsia="zh-CN"/>
        </w:rPr>
        <w:t>元</w:t>
      </w:r>
      <w:r>
        <w:rPr>
          <w:rFonts w:hint="default" w:ascii="Times New Roman" w:hAnsi="Times New Roman" w:eastAsia="宋体" w:cs="Times New Roman"/>
          <w:kern w:val="2"/>
          <w:sz w:val="24"/>
          <w:szCs w:val="24"/>
        </w:rPr>
        <w:t>人民币</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住所：北京市丰台区南四环西路188号12区2号楼</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经营范围：许可项目</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发电业务、输电业务、供</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配</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电业务。</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依法须经批准的项目</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经相关部门批准后方可开展经营活动</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具体经营项目以相关部门批准文件或许可证件为准</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一般项目</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风力发电技术服务</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太阳能发电技术服务</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储能技术服务</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生物质能技术服务</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风力发电机组及零部件销售</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陆上风力发电机组销售</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海上风电相关装备销售</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海上风电相关系统研发</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海上风力发电机组销售</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光伏发电设备租赁</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光伏设备及元器件制造</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发电机及发电机组销售</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发电机及发电机组制造</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新能源原动设备销售</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技术服务、技术开发、技术咨询、技术交流、技术转让、技术推广（除依法须经批准的项目外</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凭营业执照依法自主开展经营活动）（不得从事国家和本市产业政策禁止和限制类项目的经营活动）。</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rPr>
        <w:t>主要财务数据（202</w:t>
      </w:r>
      <w:r>
        <w:rPr>
          <w:rFonts w:hint="eastAsia" w:ascii="Times New Roman" w:hAnsi="Times New Roman" w:cs="Times New Roman"/>
          <w:kern w:val="2"/>
          <w:sz w:val="24"/>
          <w:szCs w:val="24"/>
          <w:lang w:val="en-US" w:eastAsia="zh-CN"/>
        </w:rPr>
        <w:t>4</w:t>
      </w:r>
      <w:r>
        <w:rPr>
          <w:rFonts w:hint="default" w:ascii="Times New Roman" w:hAnsi="Times New Roman" w:eastAsia="宋体" w:cs="Times New Roman"/>
          <w:kern w:val="2"/>
          <w:sz w:val="24"/>
          <w:szCs w:val="24"/>
        </w:rPr>
        <w:t>年末/202</w:t>
      </w:r>
      <w:r>
        <w:rPr>
          <w:rFonts w:hint="eastAsia" w:ascii="Times New Roman" w:hAnsi="Times New Roman" w:cs="Times New Roman"/>
          <w:kern w:val="2"/>
          <w:sz w:val="24"/>
          <w:szCs w:val="24"/>
          <w:lang w:val="en-US" w:eastAsia="zh-CN"/>
        </w:rPr>
        <w:t>4</w:t>
      </w:r>
      <w:r>
        <w:rPr>
          <w:rFonts w:hint="default" w:ascii="Times New Roman" w:hAnsi="Times New Roman" w:eastAsia="宋体" w:cs="Times New Roman"/>
          <w:kern w:val="2"/>
          <w:sz w:val="24"/>
          <w:szCs w:val="24"/>
        </w:rPr>
        <w:t>年度）：</w:t>
      </w:r>
      <w:r>
        <w:rPr>
          <w:rFonts w:hint="default" w:ascii="Times New Roman" w:hAnsi="Times New Roman" w:eastAsia="宋体" w:cs="Times New Roman"/>
          <w:kern w:val="2"/>
          <w:sz w:val="24"/>
          <w:szCs w:val="24"/>
          <w:highlight w:val="none"/>
        </w:rPr>
        <w:t>总资产31,503,962.78万元，净资产9,668,902.94万元，</w:t>
      </w:r>
      <w:r>
        <w:rPr>
          <w:rFonts w:hint="default" w:ascii="Times New Roman" w:hAnsi="Times New Roman" w:cs="Times New Roman"/>
          <w:kern w:val="2"/>
          <w:sz w:val="24"/>
          <w:szCs w:val="24"/>
          <w:highlight w:val="none"/>
          <w:lang w:val="en-US" w:eastAsia="zh-CN"/>
        </w:rPr>
        <w:t>主</w:t>
      </w:r>
      <w:r>
        <w:rPr>
          <w:rFonts w:hint="default" w:ascii="Times New Roman" w:hAnsi="Times New Roman" w:eastAsia="宋体" w:cs="Times New Roman"/>
          <w:kern w:val="2"/>
          <w:sz w:val="24"/>
          <w:szCs w:val="24"/>
          <w:highlight w:val="none"/>
        </w:rPr>
        <w:t>营业</w:t>
      </w:r>
      <w:r>
        <w:rPr>
          <w:rFonts w:hint="default" w:ascii="Times New Roman" w:hAnsi="Times New Roman" w:cs="Times New Roman"/>
          <w:kern w:val="2"/>
          <w:sz w:val="24"/>
          <w:szCs w:val="24"/>
          <w:highlight w:val="none"/>
          <w:lang w:val="en-US" w:eastAsia="zh-CN"/>
        </w:rPr>
        <w:t>务</w:t>
      </w:r>
      <w:r>
        <w:rPr>
          <w:rFonts w:hint="default" w:ascii="Times New Roman" w:hAnsi="Times New Roman" w:eastAsia="宋体" w:cs="Times New Roman"/>
          <w:kern w:val="2"/>
          <w:sz w:val="24"/>
          <w:szCs w:val="24"/>
          <w:highlight w:val="none"/>
        </w:rPr>
        <w:t>收入3,039,207.10万元，净利润717,564.21万元（</w:t>
      </w:r>
      <w:r>
        <w:rPr>
          <w:rFonts w:hint="default" w:ascii="Times New Roman" w:hAnsi="Times New Roman" w:eastAsia="宋体" w:cs="Times New Roman"/>
          <w:kern w:val="2"/>
          <w:sz w:val="24"/>
          <w:szCs w:val="24"/>
          <w:highlight w:val="none"/>
          <w:lang w:val="en-US" w:eastAsia="zh-CN"/>
        </w:rPr>
        <w:t>已</w:t>
      </w:r>
      <w:r>
        <w:rPr>
          <w:rFonts w:hint="default" w:ascii="Times New Roman" w:hAnsi="Times New Roman" w:eastAsia="宋体" w:cs="Times New Roman"/>
          <w:kern w:val="2"/>
          <w:sz w:val="24"/>
          <w:szCs w:val="24"/>
          <w:highlight w:val="none"/>
        </w:rPr>
        <w:t>经审计）。</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2、与公司的关联关系</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中广核风电有限公司系公司实际控制人中国广核集团有限公司控制的公司，符合《深圳证券交易所股票上市规则》6.3.3条第二款第二项规定的关联关系。</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3、履约能力分析</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中广核风电有限公司不是失信主体，财务状况和经营情况均处于良好状态，关联交易执行情况良好，具备相应履约能力，不存在履约风险。</w:t>
      </w:r>
    </w:p>
    <w:p>
      <w:pPr>
        <w:widowControl w:val="0"/>
        <w:adjustRightInd w:val="0"/>
        <w:snapToGrid w:val="0"/>
        <w:spacing w:line="360" w:lineRule="auto"/>
        <w:ind w:firstLine="482" w:firstLineChars="200"/>
        <w:jc w:val="both"/>
        <w:rPr>
          <w:rFonts w:hint="default" w:ascii="Times New Roman" w:hAnsi="Times New Roman" w:eastAsia="宋体" w:cs="Times New Roman"/>
          <w:b/>
          <w:kern w:val="2"/>
          <w:sz w:val="24"/>
          <w:szCs w:val="24"/>
        </w:rPr>
      </w:pPr>
      <w:r>
        <w:rPr>
          <w:rFonts w:hint="default" w:ascii="Times New Roman" w:hAnsi="Times New Roman" w:eastAsia="宋体" w:cs="Times New Roman"/>
          <w:b/>
          <w:sz w:val="24"/>
          <w:szCs w:val="24"/>
        </w:rPr>
        <w:t>（</w:t>
      </w:r>
      <w:r>
        <w:rPr>
          <w:rFonts w:hint="eastAsia" w:ascii="Times New Roman" w:hAnsi="Times New Roman" w:cs="Times New Roman"/>
          <w:b/>
          <w:sz w:val="24"/>
          <w:szCs w:val="24"/>
          <w:lang w:val="en-US" w:eastAsia="zh-CN"/>
        </w:rPr>
        <w:t>五</w:t>
      </w:r>
      <w:r>
        <w:rPr>
          <w:rFonts w:hint="default" w:ascii="Times New Roman" w:hAnsi="Times New Roman" w:eastAsia="宋体" w:cs="Times New Roman"/>
          <w:b/>
          <w:sz w:val="24"/>
          <w:szCs w:val="24"/>
        </w:rPr>
        <w:t>）中广核工程有限公司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1、基本情况</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企业名称：中广核工程有限公司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公司类型：有限责任公司（法人独资）</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法定代表人：宁小平</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注册资本：388,600万</w:t>
      </w:r>
      <w:r>
        <w:rPr>
          <w:rFonts w:hint="eastAsia" w:ascii="Times New Roman" w:hAnsi="Times New Roman" w:cs="Times New Roman"/>
          <w:kern w:val="2"/>
          <w:sz w:val="24"/>
          <w:szCs w:val="24"/>
          <w:lang w:val="en-US" w:eastAsia="zh-CN"/>
        </w:rPr>
        <w:t>元</w:t>
      </w:r>
      <w:r>
        <w:rPr>
          <w:rFonts w:hint="default" w:ascii="Times New Roman" w:hAnsi="Times New Roman" w:eastAsia="宋体" w:cs="Times New Roman"/>
          <w:kern w:val="2"/>
          <w:sz w:val="24"/>
          <w:szCs w:val="24"/>
        </w:rPr>
        <w:t>人民币</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住所：深圳市龙岗区宝龙街道宝龙社区宝龙三路18号中广核工程大厦1栋A座4001</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经营范围：</w:t>
      </w:r>
      <w:r>
        <w:rPr>
          <w:rFonts w:hint="eastAsia" w:ascii="Times New Roman" w:hAnsi="Times New Roman" w:eastAsia="宋体" w:cs="Times New Roman"/>
          <w:kern w:val="2"/>
          <w:sz w:val="24"/>
          <w:szCs w:val="24"/>
          <w:lang w:val="en-US" w:eastAsia="zh-CN"/>
        </w:rPr>
        <w:t>软件和信息技术、工程建设技术、质检技术的服务、咨询</w:t>
      </w:r>
      <w:r>
        <w:rPr>
          <w:rFonts w:hint="eastAsia" w:ascii="Times New Roman" w:hAnsi="Times New Roman" w:cs="Times New Roman"/>
          <w:kern w:val="2"/>
          <w:sz w:val="24"/>
          <w:szCs w:val="24"/>
          <w:lang w:val="en-US" w:eastAsia="zh-CN"/>
        </w:rPr>
        <w:t>；</w:t>
      </w:r>
      <w:r>
        <w:rPr>
          <w:rFonts w:hint="eastAsia" w:ascii="Times New Roman" w:hAnsi="Times New Roman" w:eastAsia="宋体" w:cs="Times New Roman"/>
          <w:kern w:val="2"/>
          <w:sz w:val="24"/>
          <w:szCs w:val="24"/>
          <w:lang w:val="en-US" w:eastAsia="zh-CN"/>
        </w:rPr>
        <w:t>经济信息咨询</w:t>
      </w:r>
      <w:r>
        <w:rPr>
          <w:rFonts w:hint="eastAsia" w:ascii="Times New Roman" w:hAnsi="Times New Roman" w:cs="Times New Roman"/>
          <w:kern w:val="2"/>
          <w:sz w:val="24"/>
          <w:szCs w:val="24"/>
          <w:lang w:val="en-US" w:eastAsia="zh-CN"/>
        </w:rPr>
        <w:t>；</w:t>
      </w:r>
      <w:r>
        <w:rPr>
          <w:rFonts w:hint="eastAsia" w:ascii="Times New Roman" w:hAnsi="Times New Roman" w:eastAsia="宋体" w:cs="Times New Roman"/>
          <w:kern w:val="2"/>
          <w:sz w:val="24"/>
          <w:szCs w:val="24"/>
          <w:lang w:val="en-US" w:eastAsia="zh-CN"/>
        </w:rPr>
        <w:t>招标代理</w:t>
      </w:r>
      <w:r>
        <w:rPr>
          <w:rFonts w:hint="eastAsia" w:ascii="Times New Roman" w:hAnsi="Times New Roman" w:cs="Times New Roman"/>
          <w:kern w:val="2"/>
          <w:sz w:val="24"/>
          <w:szCs w:val="24"/>
          <w:lang w:val="en-US" w:eastAsia="zh-CN"/>
        </w:rPr>
        <w:t>；</w:t>
      </w:r>
      <w:r>
        <w:rPr>
          <w:rFonts w:hint="eastAsia" w:ascii="Times New Roman" w:hAnsi="Times New Roman" w:eastAsia="宋体" w:cs="Times New Roman"/>
          <w:kern w:val="2"/>
          <w:sz w:val="24"/>
          <w:szCs w:val="24"/>
          <w:lang w:val="en-US" w:eastAsia="zh-CN"/>
        </w:rPr>
        <w:t>经营进出口业务</w:t>
      </w:r>
      <w:r>
        <w:rPr>
          <w:rFonts w:hint="eastAsia" w:ascii="Times New Roman" w:hAnsi="Times New Roman" w:cs="Times New Roman"/>
          <w:kern w:val="2"/>
          <w:sz w:val="24"/>
          <w:szCs w:val="24"/>
          <w:lang w:val="en-US" w:eastAsia="zh-CN"/>
        </w:rPr>
        <w:t>（</w:t>
      </w:r>
      <w:r>
        <w:rPr>
          <w:rFonts w:hint="eastAsia" w:ascii="Times New Roman" w:hAnsi="Times New Roman" w:eastAsia="宋体" w:cs="Times New Roman"/>
          <w:kern w:val="2"/>
          <w:sz w:val="24"/>
          <w:szCs w:val="24"/>
          <w:lang w:val="en-US" w:eastAsia="zh-CN"/>
        </w:rPr>
        <w:t>法律、行政法规、国务院决定禁止的项目除外,限制的项目须取得许可后方可经营</w:t>
      </w:r>
      <w:r>
        <w:rPr>
          <w:rFonts w:hint="eastAsia" w:ascii="Times New Roman" w:hAnsi="Times New Roman" w:cs="Times New Roman"/>
          <w:kern w:val="2"/>
          <w:sz w:val="24"/>
          <w:szCs w:val="24"/>
          <w:lang w:val="en-US" w:eastAsia="zh-CN"/>
        </w:rPr>
        <w:t>）；</w:t>
      </w:r>
      <w:r>
        <w:rPr>
          <w:rFonts w:hint="eastAsia" w:ascii="Times New Roman" w:hAnsi="Times New Roman" w:eastAsia="宋体" w:cs="Times New Roman"/>
          <w:kern w:val="2"/>
          <w:sz w:val="24"/>
          <w:szCs w:val="24"/>
          <w:lang w:val="en-US" w:eastAsia="zh-CN"/>
        </w:rPr>
        <w:t>电力设备和材料的购销</w:t>
      </w:r>
      <w:r>
        <w:rPr>
          <w:rFonts w:hint="eastAsia" w:ascii="Times New Roman" w:hAnsi="Times New Roman" w:cs="Times New Roman"/>
          <w:kern w:val="2"/>
          <w:sz w:val="24"/>
          <w:szCs w:val="24"/>
          <w:lang w:val="en-US" w:eastAsia="zh-CN"/>
        </w:rPr>
        <w:t>（</w:t>
      </w:r>
      <w:r>
        <w:rPr>
          <w:rFonts w:hint="eastAsia" w:ascii="Times New Roman" w:hAnsi="Times New Roman" w:eastAsia="宋体" w:cs="Times New Roman"/>
          <w:kern w:val="2"/>
          <w:sz w:val="24"/>
          <w:szCs w:val="24"/>
          <w:lang w:val="en-US" w:eastAsia="zh-CN"/>
        </w:rPr>
        <w:t>不含国家专营、专控、专卖商品</w:t>
      </w:r>
      <w:r>
        <w:rPr>
          <w:rFonts w:hint="eastAsia" w:ascii="Times New Roman" w:hAnsi="Times New Roman" w:cs="Times New Roman"/>
          <w:kern w:val="2"/>
          <w:sz w:val="24"/>
          <w:szCs w:val="24"/>
          <w:lang w:val="en-US" w:eastAsia="zh-CN"/>
        </w:rPr>
        <w:t>）；</w:t>
      </w:r>
      <w:r>
        <w:rPr>
          <w:rFonts w:hint="eastAsia" w:ascii="Times New Roman" w:hAnsi="Times New Roman" w:eastAsia="宋体" w:cs="Times New Roman"/>
          <w:kern w:val="2"/>
          <w:sz w:val="24"/>
          <w:szCs w:val="24"/>
          <w:lang w:val="en-US" w:eastAsia="zh-CN"/>
        </w:rPr>
        <w:t>租赁和商务服务。核电、火电、水电、风电、太阳能发电、热电联产、生物质能发电、其他电力、热力、燃气、水利、港口、码头、隧道、桥梁、公路、市政、工矿工程、架线和管道工程、节能工程、环保工程、生态保护工程以及民用建筑工程的承包、管理、咨询、监理</w:t>
      </w:r>
      <w:r>
        <w:rPr>
          <w:rFonts w:hint="eastAsia" w:ascii="Times New Roman" w:hAnsi="Times New Roman" w:cs="Times New Roman"/>
          <w:kern w:val="2"/>
          <w:sz w:val="24"/>
          <w:szCs w:val="24"/>
          <w:lang w:val="en-US" w:eastAsia="zh-CN"/>
        </w:rPr>
        <w:t>；</w:t>
      </w:r>
      <w:r>
        <w:rPr>
          <w:rFonts w:hint="eastAsia" w:ascii="Times New Roman" w:hAnsi="Times New Roman" w:eastAsia="宋体" w:cs="Times New Roman"/>
          <w:kern w:val="2"/>
          <w:sz w:val="24"/>
          <w:szCs w:val="24"/>
          <w:lang w:val="en-US" w:eastAsia="zh-CN"/>
        </w:rPr>
        <w:t>建筑工程施工</w:t>
      </w:r>
      <w:r>
        <w:rPr>
          <w:rFonts w:hint="eastAsia" w:ascii="Times New Roman" w:hAnsi="Times New Roman" w:cs="Times New Roman"/>
          <w:kern w:val="2"/>
          <w:sz w:val="24"/>
          <w:szCs w:val="24"/>
          <w:lang w:val="en-US" w:eastAsia="zh-CN"/>
        </w:rPr>
        <w:t>（</w:t>
      </w:r>
      <w:r>
        <w:rPr>
          <w:rFonts w:hint="eastAsia" w:ascii="Times New Roman" w:hAnsi="Times New Roman" w:eastAsia="宋体" w:cs="Times New Roman"/>
          <w:kern w:val="2"/>
          <w:sz w:val="24"/>
          <w:szCs w:val="24"/>
          <w:lang w:val="en-US" w:eastAsia="zh-CN"/>
        </w:rPr>
        <w:t>凭建筑资质证书经营</w:t>
      </w:r>
      <w:r>
        <w:rPr>
          <w:rFonts w:hint="eastAsia" w:ascii="Times New Roman" w:hAnsi="Times New Roman" w:cs="Times New Roman"/>
          <w:kern w:val="2"/>
          <w:sz w:val="24"/>
          <w:szCs w:val="24"/>
          <w:lang w:val="en-US" w:eastAsia="zh-CN"/>
        </w:rPr>
        <w:t>）；</w:t>
      </w:r>
      <w:r>
        <w:rPr>
          <w:rFonts w:hint="eastAsia" w:ascii="Times New Roman" w:hAnsi="Times New Roman" w:eastAsia="宋体" w:cs="Times New Roman"/>
          <w:kern w:val="2"/>
          <w:sz w:val="24"/>
          <w:szCs w:val="24"/>
          <w:lang w:val="en-US" w:eastAsia="zh-CN"/>
        </w:rPr>
        <w:t>工程设计</w:t>
      </w:r>
      <w:r>
        <w:rPr>
          <w:rFonts w:hint="eastAsia" w:ascii="Times New Roman" w:hAnsi="Times New Roman" w:cs="Times New Roman"/>
          <w:kern w:val="2"/>
          <w:sz w:val="24"/>
          <w:szCs w:val="24"/>
          <w:lang w:val="en-US" w:eastAsia="zh-CN"/>
        </w:rPr>
        <w:t>（</w:t>
      </w:r>
      <w:r>
        <w:rPr>
          <w:rFonts w:hint="eastAsia" w:ascii="Times New Roman" w:hAnsi="Times New Roman" w:eastAsia="宋体" w:cs="Times New Roman"/>
          <w:kern w:val="2"/>
          <w:sz w:val="24"/>
          <w:szCs w:val="24"/>
          <w:lang w:val="en-US" w:eastAsia="zh-CN"/>
        </w:rPr>
        <w:t>取得建设行政主管部门颁发的资质证书方可经营</w:t>
      </w:r>
      <w:r>
        <w:rPr>
          <w:rFonts w:hint="eastAsia" w:ascii="Times New Roman" w:hAnsi="Times New Roman" w:cs="Times New Roman"/>
          <w:kern w:val="2"/>
          <w:sz w:val="24"/>
          <w:szCs w:val="24"/>
          <w:lang w:val="en-US" w:eastAsia="zh-CN"/>
        </w:rPr>
        <w:t>）；</w:t>
      </w:r>
      <w:r>
        <w:rPr>
          <w:rFonts w:hint="eastAsia" w:ascii="Times New Roman" w:hAnsi="Times New Roman" w:eastAsia="宋体" w:cs="Times New Roman"/>
          <w:kern w:val="2"/>
          <w:sz w:val="24"/>
          <w:szCs w:val="24"/>
          <w:lang w:val="en-US" w:eastAsia="zh-CN"/>
        </w:rPr>
        <w:t>乏燃料中间储存、乏燃料后处理工程的承揽和经营管理</w:t>
      </w:r>
      <w:r>
        <w:rPr>
          <w:rFonts w:hint="eastAsia" w:ascii="Times New Roman" w:hAnsi="Times New Roman" w:cs="Times New Roman"/>
          <w:kern w:val="2"/>
          <w:sz w:val="24"/>
          <w:szCs w:val="24"/>
          <w:lang w:val="en-US" w:eastAsia="zh-CN"/>
        </w:rPr>
        <w:t>；</w:t>
      </w:r>
      <w:r>
        <w:rPr>
          <w:rFonts w:hint="eastAsia" w:ascii="Times New Roman" w:hAnsi="Times New Roman" w:eastAsia="宋体" w:cs="Times New Roman"/>
          <w:kern w:val="2"/>
          <w:sz w:val="24"/>
          <w:szCs w:val="24"/>
          <w:lang w:val="en-US" w:eastAsia="zh-CN"/>
        </w:rPr>
        <w:t>境外投资及对外工程承包</w:t>
      </w:r>
      <w:r>
        <w:rPr>
          <w:rFonts w:hint="default" w:ascii="Times New Roman" w:hAnsi="Times New Roman" w:eastAsia="宋体" w:cs="Times New Roman"/>
          <w:kern w:val="2"/>
          <w:sz w:val="24"/>
          <w:szCs w:val="24"/>
        </w:rPr>
        <w:t>。</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highlight w:val="yellow"/>
        </w:rPr>
      </w:pPr>
      <w:r>
        <w:rPr>
          <w:rFonts w:hint="default" w:ascii="Times New Roman" w:hAnsi="Times New Roman" w:eastAsia="宋体" w:cs="Times New Roman"/>
          <w:kern w:val="2"/>
          <w:sz w:val="24"/>
          <w:szCs w:val="24"/>
        </w:rPr>
        <w:t>主要财务数据（202</w:t>
      </w:r>
      <w:r>
        <w:rPr>
          <w:rFonts w:hint="eastAsia" w:ascii="Times New Roman" w:hAnsi="Times New Roman" w:cs="Times New Roman"/>
          <w:kern w:val="2"/>
          <w:sz w:val="24"/>
          <w:szCs w:val="24"/>
          <w:lang w:val="en-US" w:eastAsia="zh-CN"/>
        </w:rPr>
        <w:t>4</w:t>
      </w:r>
      <w:r>
        <w:rPr>
          <w:rFonts w:hint="default" w:ascii="Times New Roman" w:hAnsi="Times New Roman" w:eastAsia="宋体" w:cs="Times New Roman"/>
          <w:kern w:val="2"/>
          <w:sz w:val="24"/>
          <w:szCs w:val="24"/>
        </w:rPr>
        <w:t>年末/202</w:t>
      </w:r>
      <w:r>
        <w:rPr>
          <w:rFonts w:hint="eastAsia" w:ascii="Times New Roman" w:hAnsi="Times New Roman" w:cs="Times New Roman"/>
          <w:kern w:val="2"/>
          <w:sz w:val="24"/>
          <w:szCs w:val="24"/>
          <w:lang w:val="en-US" w:eastAsia="zh-CN"/>
        </w:rPr>
        <w:t>4</w:t>
      </w:r>
      <w:r>
        <w:rPr>
          <w:rFonts w:hint="default" w:ascii="Times New Roman" w:hAnsi="Times New Roman" w:eastAsia="宋体" w:cs="Times New Roman"/>
          <w:kern w:val="2"/>
          <w:sz w:val="24"/>
          <w:szCs w:val="24"/>
        </w:rPr>
        <w:t>年度）：</w:t>
      </w:r>
      <w:r>
        <w:rPr>
          <w:rFonts w:hint="default" w:ascii="Times New Roman" w:hAnsi="Times New Roman" w:eastAsia="宋体" w:cs="Times New Roman"/>
          <w:kern w:val="2"/>
          <w:sz w:val="24"/>
          <w:szCs w:val="24"/>
          <w:highlight w:val="none"/>
        </w:rPr>
        <w:t>总资产3,823,662.96万元，净资产759,781.20万元，</w:t>
      </w:r>
      <w:r>
        <w:rPr>
          <w:rFonts w:hint="default" w:ascii="Times New Roman" w:hAnsi="Times New Roman" w:cs="Times New Roman"/>
          <w:kern w:val="2"/>
          <w:sz w:val="24"/>
          <w:szCs w:val="24"/>
          <w:highlight w:val="none"/>
          <w:lang w:val="en-US" w:eastAsia="zh-CN"/>
        </w:rPr>
        <w:t>主</w:t>
      </w:r>
      <w:r>
        <w:rPr>
          <w:rFonts w:hint="default" w:ascii="Times New Roman" w:hAnsi="Times New Roman" w:eastAsia="宋体" w:cs="Times New Roman"/>
          <w:kern w:val="2"/>
          <w:sz w:val="24"/>
          <w:szCs w:val="24"/>
          <w:highlight w:val="none"/>
        </w:rPr>
        <w:t>营业</w:t>
      </w:r>
      <w:r>
        <w:rPr>
          <w:rFonts w:hint="default" w:ascii="Times New Roman" w:hAnsi="Times New Roman" w:cs="Times New Roman"/>
          <w:kern w:val="2"/>
          <w:sz w:val="24"/>
          <w:szCs w:val="24"/>
          <w:highlight w:val="none"/>
          <w:lang w:val="en-US" w:eastAsia="zh-CN"/>
        </w:rPr>
        <w:t>务</w:t>
      </w:r>
      <w:r>
        <w:rPr>
          <w:rFonts w:hint="default" w:ascii="Times New Roman" w:hAnsi="Times New Roman" w:eastAsia="宋体" w:cs="Times New Roman"/>
          <w:kern w:val="2"/>
          <w:sz w:val="24"/>
          <w:szCs w:val="24"/>
          <w:highlight w:val="none"/>
        </w:rPr>
        <w:t>收入2,999,755.68万元，净利润54,634.48万元（</w:t>
      </w:r>
      <w:r>
        <w:rPr>
          <w:rFonts w:hint="default" w:ascii="Times New Roman" w:hAnsi="Times New Roman" w:eastAsia="宋体" w:cs="Times New Roman"/>
          <w:kern w:val="2"/>
          <w:sz w:val="24"/>
          <w:szCs w:val="24"/>
          <w:highlight w:val="none"/>
          <w:lang w:val="en-US" w:eastAsia="zh-CN"/>
        </w:rPr>
        <w:t>已</w:t>
      </w:r>
      <w:r>
        <w:rPr>
          <w:rFonts w:hint="default" w:ascii="Times New Roman" w:hAnsi="Times New Roman" w:eastAsia="宋体" w:cs="Times New Roman"/>
          <w:kern w:val="2"/>
          <w:sz w:val="24"/>
          <w:szCs w:val="24"/>
          <w:highlight w:val="none"/>
        </w:rPr>
        <w:t>经审计）。</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2、与公司的关联关系</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中广核工程有限公司系公司实际控制人中国广核集团有限公司控制的公司，符合《深圳证券交易所股票上市规则》6.3.3条第二款第二项规定的关联关系。</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3、履约能力分析</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中广核工程有限公司不是失信主体，财务状况和经营情况均处于良好状态，关联交易执行情况良好，具备相应履约能力，不存在履约风险。</w:t>
      </w:r>
    </w:p>
    <w:p>
      <w:pPr>
        <w:widowControl w:val="0"/>
        <w:adjustRightInd w:val="0"/>
        <w:snapToGrid w:val="0"/>
        <w:spacing w:line="360" w:lineRule="auto"/>
        <w:ind w:firstLine="482" w:firstLineChars="200"/>
        <w:jc w:val="both"/>
        <w:rPr>
          <w:rFonts w:hint="default" w:ascii="Times New Roman" w:hAnsi="Times New Roman" w:eastAsia="宋体" w:cs="Times New Roman"/>
          <w:b/>
          <w:kern w:val="2"/>
          <w:sz w:val="24"/>
          <w:szCs w:val="24"/>
        </w:rPr>
      </w:pPr>
      <w:r>
        <w:rPr>
          <w:rFonts w:hint="default" w:ascii="Times New Roman" w:hAnsi="Times New Roman" w:eastAsia="宋体" w:cs="Times New Roman"/>
          <w:b/>
          <w:sz w:val="24"/>
          <w:szCs w:val="24"/>
        </w:rPr>
        <w:t>（</w:t>
      </w:r>
      <w:r>
        <w:rPr>
          <w:rFonts w:hint="eastAsia" w:ascii="Times New Roman" w:hAnsi="Times New Roman" w:cs="Times New Roman"/>
          <w:b/>
          <w:sz w:val="24"/>
          <w:szCs w:val="24"/>
          <w:lang w:val="en-US" w:eastAsia="zh-CN"/>
        </w:rPr>
        <w:t>六</w:t>
      </w:r>
      <w:r>
        <w:rPr>
          <w:rFonts w:hint="default" w:ascii="Times New Roman" w:hAnsi="Times New Roman" w:eastAsia="宋体" w:cs="Times New Roman"/>
          <w:b/>
          <w:sz w:val="24"/>
          <w:szCs w:val="24"/>
        </w:rPr>
        <w:t>）中国广核新能源控股有限公司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1、基本情况</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企业名称：中国广核新能源控股有限公司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公司类型：港交所主板上市公司（1811.HK）</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主营业务：公司及其附属公司在中国及韩国从事电力的生产及供应，以及电厂及其他相关设施的建设及运营。</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rPr>
        <w:t>主要财务数据（202</w:t>
      </w:r>
      <w:r>
        <w:rPr>
          <w:rFonts w:hint="eastAsia" w:ascii="Times New Roman" w:hAnsi="Times New Roman" w:cs="Times New Roman"/>
          <w:kern w:val="2"/>
          <w:sz w:val="24"/>
          <w:szCs w:val="24"/>
          <w:lang w:val="en-US" w:eastAsia="zh-CN"/>
        </w:rPr>
        <w:t>4</w:t>
      </w:r>
      <w:r>
        <w:rPr>
          <w:rFonts w:hint="default" w:ascii="Times New Roman" w:hAnsi="Times New Roman" w:eastAsia="宋体" w:cs="Times New Roman"/>
          <w:kern w:val="2"/>
          <w:sz w:val="24"/>
          <w:szCs w:val="24"/>
        </w:rPr>
        <w:t>年末/202</w:t>
      </w:r>
      <w:r>
        <w:rPr>
          <w:rFonts w:hint="eastAsia" w:ascii="Times New Roman" w:hAnsi="Times New Roman" w:cs="Times New Roman"/>
          <w:kern w:val="2"/>
          <w:sz w:val="24"/>
          <w:szCs w:val="24"/>
          <w:lang w:val="en-US" w:eastAsia="zh-CN"/>
        </w:rPr>
        <w:t>4</w:t>
      </w:r>
      <w:r>
        <w:rPr>
          <w:rFonts w:hint="default" w:ascii="Times New Roman" w:hAnsi="Times New Roman" w:eastAsia="宋体" w:cs="Times New Roman"/>
          <w:kern w:val="2"/>
          <w:sz w:val="24"/>
          <w:szCs w:val="24"/>
        </w:rPr>
        <w:t>年度）：</w:t>
      </w:r>
      <w:r>
        <w:rPr>
          <w:rFonts w:hint="default" w:ascii="Times New Roman" w:hAnsi="Times New Roman" w:eastAsia="宋体" w:cs="Times New Roman"/>
          <w:kern w:val="2"/>
          <w:sz w:val="24"/>
          <w:szCs w:val="24"/>
          <w:highlight w:val="none"/>
        </w:rPr>
        <w:t>总资产871</w:t>
      </w:r>
      <w:r>
        <w:rPr>
          <w:rFonts w:hint="eastAsia" w:ascii="Times New Roman" w:hAnsi="Times New Roman" w:cs="Times New Roman"/>
          <w:kern w:val="2"/>
          <w:sz w:val="24"/>
          <w:szCs w:val="24"/>
          <w:highlight w:val="none"/>
          <w:lang w:val="en-US" w:eastAsia="zh-CN"/>
        </w:rPr>
        <w:t>,</w:t>
      </w:r>
      <w:r>
        <w:rPr>
          <w:rFonts w:hint="default" w:ascii="Times New Roman" w:hAnsi="Times New Roman" w:eastAsia="宋体" w:cs="Times New Roman"/>
          <w:kern w:val="2"/>
          <w:sz w:val="24"/>
          <w:szCs w:val="24"/>
          <w:highlight w:val="none"/>
        </w:rPr>
        <w:t>770万美元，净资产161</w:t>
      </w:r>
      <w:r>
        <w:rPr>
          <w:rFonts w:hint="eastAsia" w:ascii="Times New Roman" w:hAnsi="Times New Roman" w:cs="Times New Roman"/>
          <w:kern w:val="2"/>
          <w:sz w:val="24"/>
          <w:szCs w:val="24"/>
          <w:highlight w:val="none"/>
          <w:lang w:val="en-US" w:eastAsia="zh-CN"/>
        </w:rPr>
        <w:t>,</w:t>
      </w:r>
      <w:r>
        <w:rPr>
          <w:rFonts w:hint="default" w:ascii="Times New Roman" w:hAnsi="Times New Roman" w:eastAsia="宋体" w:cs="Times New Roman"/>
          <w:kern w:val="2"/>
          <w:sz w:val="24"/>
          <w:szCs w:val="24"/>
          <w:highlight w:val="none"/>
        </w:rPr>
        <w:t>767.20万美元，</w:t>
      </w:r>
      <w:r>
        <w:rPr>
          <w:rFonts w:hint="default" w:ascii="Times New Roman" w:hAnsi="Times New Roman" w:cs="Times New Roman"/>
          <w:kern w:val="2"/>
          <w:sz w:val="24"/>
          <w:szCs w:val="24"/>
          <w:highlight w:val="none"/>
          <w:lang w:val="en-US" w:eastAsia="zh-CN"/>
        </w:rPr>
        <w:t>主</w:t>
      </w:r>
      <w:r>
        <w:rPr>
          <w:rFonts w:hint="default" w:ascii="Times New Roman" w:hAnsi="Times New Roman" w:eastAsia="宋体" w:cs="Times New Roman"/>
          <w:kern w:val="2"/>
          <w:sz w:val="24"/>
          <w:szCs w:val="24"/>
          <w:highlight w:val="none"/>
        </w:rPr>
        <w:t>营业</w:t>
      </w:r>
      <w:r>
        <w:rPr>
          <w:rFonts w:hint="default" w:ascii="Times New Roman" w:hAnsi="Times New Roman" w:cs="Times New Roman"/>
          <w:kern w:val="2"/>
          <w:sz w:val="24"/>
          <w:szCs w:val="24"/>
          <w:highlight w:val="none"/>
          <w:lang w:val="en-US" w:eastAsia="zh-CN"/>
        </w:rPr>
        <w:t>务</w:t>
      </w:r>
      <w:r>
        <w:rPr>
          <w:rFonts w:hint="default" w:ascii="Times New Roman" w:hAnsi="Times New Roman" w:eastAsia="宋体" w:cs="Times New Roman"/>
          <w:kern w:val="2"/>
          <w:sz w:val="24"/>
          <w:szCs w:val="24"/>
          <w:highlight w:val="none"/>
        </w:rPr>
        <w:t>收入195</w:t>
      </w:r>
      <w:r>
        <w:rPr>
          <w:rFonts w:hint="eastAsia" w:ascii="Times New Roman" w:hAnsi="Times New Roman" w:cs="Times New Roman"/>
          <w:kern w:val="2"/>
          <w:sz w:val="24"/>
          <w:szCs w:val="24"/>
          <w:highlight w:val="none"/>
          <w:lang w:val="en-US" w:eastAsia="zh-CN"/>
        </w:rPr>
        <w:t>,</w:t>
      </w:r>
      <w:r>
        <w:rPr>
          <w:rFonts w:hint="default" w:ascii="Times New Roman" w:hAnsi="Times New Roman" w:eastAsia="宋体" w:cs="Times New Roman"/>
          <w:kern w:val="2"/>
          <w:sz w:val="24"/>
          <w:szCs w:val="24"/>
          <w:highlight w:val="none"/>
        </w:rPr>
        <w:t>133.90万美元，净利润24</w:t>
      </w:r>
      <w:r>
        <w:rPr>
          <w:rFonts w:hint="eastAsia" w:ascii="Times New Roman" w:hAnsi="Times New Roman" w:cs="Times New Roman"/>
          <w:kern w:val="2"/>
          <w:sz w:val="24"/>
          <w:szCs w:val="24"/>
          <w:highlight w:val="none"/>
          <w:lang w:val="en-US" w:eastAsia="zh-CN"/>
        </w:rPr>
        <w:t>,</w:t>
      </w:r>
      <w:r>
        <w:rPr>
          <w:rFonts w:hint="default" w:ascii="Times New Roman" w:hAnsi="Times New Roman" w:eastAsia="宋体" w:cs="Times New Roman"/>
          <w:kern w:val="2"/>
          <w:sz w:val="24"/>
          <w:szCs w:val="24"/>
          <w:highlight w:val="none"/>
        </w:rPr>
        <w:t>801.80万美元（</w:t>
      </w:r>
      <w:r>
        <w:rPr>
          <w:rFonts w:hint="default" w:ascii="Times New Roman" w:hAnsi="Times New Roman" w:eastAsia="宋体" w:cs="Times New Roman"/>
          <w:kern w:val="2"/>
          <w:sz w:val="24"/>
          <w:szCs w:val="24"/>
          <w:highlight w:val="none"/>
          <w:lang w:val="en-US" w:eastAsia="zh-CN"/>
        </w:rPr>
        <w:t>已</w:t>
      </w:r>
      <w:r>
        <w:rPr>
          <w:rFonts w:hint="default" w:ascii="Times New Roman" w:hAnsi="Times New Roman" w:eastAsia="宋体" w:cs="Times New Roman"/>
          <w:kern w:val="2"/>
          <w:sz w:val="24"/>
          <w:szCs w:val="24"/>
          <w:highlight w:val="none"/>
        </w:rPr>
        <w:t>经审计）。</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2、与公司的关联关系</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中国广核新能源控股有限公司系公司实际控制人中国广核集团有限公司控制的公司，符合《深圳证券交易所股票上市规则》6.3.3条第二款第二项规定的关联关系。</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3、履约能力分析</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中国广核新能源控股有限公司不是失信主体，财务状况和经营情况均处于良好状态，关联交易执行情况良好，具备相应履约能力，不存在履约风险。</w:t>
      </w:r>
    </w:p>
    <w:p>
      <w:pPr>
        <w:widowControl w:val="0"/>
        <w:adjustRightInd w:val="0"/>
        <w:snapToGrid w:val="0"/>
        <w:spacing w:line="360" w:lineRule="auto"/>
        <w:ind w:firstLine="482" w:firstLineChars="200"/>
        <w:jc w:val="both"/>
        <w:rPr>
          <w:rFonts w:hint="default" w:ascii="Times New Roman" w:hAnsi="Times New Roman" w:eastAsia="宋体" w:cs="Times New Roman"/>
          <w:b/>
          <w:kern w:val="2"/>
          <w:sz w:val="24"/>
          <w:szCs w:val="24"/>
        </w:rPr>
      </w:pPr>
      <w:r>
        <w:rPr>
          <w:rFonts w:hint="default" w:ascii="Times New Roman" w:hAnsi="Times New Roman" w:eastAsia="宋体" w:cs="Times New Roman"/>
          <w:b/>
          <w:sz w:val="24"/>
          <w:szCs w:val="24"/>
        </w:rPr>
        <w:t>（</w:t>
      </w:r>
      <w:r>
        <w:rPr>
          <w:rFonts w:hint="eastAsia" w:ascii="Times New Roman" w:hAnsi="Times New Roman" w:cs="Times New Roman"/>
          <w:b/>
          <w:sz w:val="24"/>
          <w:szCs w:val="24"/>
          <w:lang w:val="en-US" w:eastAsia="zh-CN"/>
        </w:rPr>
        <w:t>七</w:t>
      </w:r>
      <w:r>
        <w:rPr>
          <w:rFonts w:hint="default" w:ascii="Times New Roman" w:hAnsi="Times New Roman" w:eastAsia="宋体" w:cs="Times New Roman"/>
          <w:b/>
          <w:sz w:val="24"/>
          <w:szCs w:val="24"/>
        </w:rPr>
        <w:t>）苏州热工研究院有限公司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1、基本情况</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企业名称：苏州热工研究院有限公司</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公司类型：有限责任公司(非自然人投资或控股的法人独资)</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法定代表人：郝志坚</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注册资本：51,395万</w:t>
      </w:r>
      <w:r>
        <w:rPr>
          <w:rFonts w:hint="eastAsia" w:ascii="Times New Roman" w:hAnsi="Times New Roman" w:cs="Times New Roman"/>
          <w:kern w:val="2"/>
          <w:sz w:val="24"/>
          <w:szCs w:val="24"/>
          <w:lang w:val="en-US" w:eastAsia="zh-CN"/>
        </w:rPr>
        <w:t>元</w:t>
      </w:r>
      <w:r>
        <w:rPr>
          <w:rFonts w:hint="default" w:ascii="Times New Roman" w:hAnsi="Times New Roman" w:eastAsia="宋体" w:cs="Times New Roman"/>
          <w:kern w:val="2"/>
          <w:sz w:val="24"/>
          <w:szCs w:val="24"/>
        </w:rPr>
        <w:t>人民币</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住所：苏州市西环路1688号</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经营范围：期刊发行</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《电力安全技术》</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。从事核能电站运行技术、核能工程技术、热能工程技术、环保工程技术、新能源技术的研究与开发应用</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社会稳定风险分析</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工程建设、工程监理、设备制造监理</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科技中介服务</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企业管理培训</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不含国家统一认可的职业证书类培训</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相关产品的研发、销售和代理</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开展环境检测、放射性污染监测服务</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计量检测技术服务</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自营和代理各类商品及技术的进出口业务</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承接消防设施工程设计与施工</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化学品</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非危险品</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销售</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计量器具、电器设备租赁</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自有房屋租赁</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会议及展览服务</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开展能源装备、特种设备的检验检测及评价</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金属材料、有机材料、混凝土材料、油品、化学品、树脂及其制品的检验检测及评价</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无损检测技术服务</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依法须经批准的项目</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经相关部门批准后方可开展经营活动</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许可项目:消防技术服务</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依法须经批准的项目</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经相关部门批准后方可开展经营活动</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具体经营项目以审批结果为准</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一般项目</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专业设计服务</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专用设备修理</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除依法须经批准的项目外</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凭营业执照依法自主开展经营活动</w:t>
      </w:r>
      <w:r>
        <w:rPr>
          <w:rFonts w:hint="eastAsia" w:ascii="Times New Roman" w:hAnsi="Times New Roman" w:cs="Times New Roman"/>
          <w:kern w:val="2"/>
          <w:sz w:val="24"/>
          <w:szCs w:val="24"/>
          <w:lang w:eastAsia="zh-CN"/>
        </w:rPr>
        <w:t>）</w:t>
      </w:r>
      <w:r>
        <w:rPr>
          <w:rFonts w:hint="default" w:ascii="Times New Roman" w:hAnsi="Times New Roman" w:eastAsia="宋体" w:cs="Times New Roman"/>
          <w:kern w:val="2"/>
          <w:sz w:val="24"/>
          <w:szCs w:val="24"/>
        </w:rPr>
        <w:t>。</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rPr>
        <w:t>主要财务数据（202</w:t>
      </w:r>
      <w:r>
        <w:rPr>
          <w:rFonts w:hint="eastAsia" w:ascii="Times New Roman" w:hAnsi="Times New Roman" w:cs="Times New Roman"/>
          <w:kern w:val="2"/>
          <w:sz w:val="24"/>
          <w:szCs w:val="24"/>
          <w:lang w:val="en-US" w:eastAsia="zh-CN"/>
        </w:rPr>
        <w:t>4</w:t>
      </w:r>
      <w:r>
        <w:rPr>
          <w:rFonts w:hint="default" w:ascii="Times New Roman" w:hAnsi="Times New Roman" w:eastAsia="宋体" w:cs="Times New Roman"/>
          <w:kern w:val="2"/>
          <w:sz w:val="24"/>
          <w:szCs w:val="24"/>
        </w:rPr>
        <w:t>年末/202</w:t>
      </w:r>
      <w:r>
        <w:rPr>
          <w:rFonts w:hint="eastAsia" w:ascii="Times New Roman" w:hAnsi="Times New Roman" w:cs="Times New Roman"/>
          <w:kern w:val="2"/>
          <w:sz w:val="24"/>
          <w:szCs w:val="24"/>
          <w:lang w:val="en-US" w:eastAsia="zh-CN"/>
        </w:rPr>
        <w:t>4</w:t>
      </w:r>
      <w:r>
        <w:rPr>
          <w:rFonts w:hint="default" w:ascii="Times New Roman" w:hAnsi="Times New Roman" w:eastAsia="宋体" w:cs="Times New Roman"/>
          <w:kern w:val="2"/>
          <w:sz w:val="24"/>
          <w:szCs w:val="24"/>
        </w:rPr>
        <w:t>年度）：</w:t>
      </w:r>
      <w:r>
        <w:rPr>
          <w:rFonts w:hint="default" w:ascii="Times New Roman" w:hAnsi="Times New Roman" w:eastAsia="宋体" w:cs="Times New Roman"/>
          <w:kern w:val="2"/>
          <w:sz w:val="24"/>
          <w:szCs w:val="24"/>
          <w:highlight w:val="none"/>
        </w:rPr>
        <w:t>总资产335,169.18万元，净资产211,799.85万元，</w:t>
      </w:r>
      <w:r>
        <w:rPr>
          <w:rFonts w:hint="default" w:ascii="Times New Roman" w:hAnsi="Times New Roman" w:cs="Times New Roman"/>
          <w:kern w:val="2"/>
          <w:sz w:val="24"/>
          <w:szCs w:val="24"/>
          <w:highlight w:val="none"/>
          <w:lang w:val="en-US" w:eastAsia="zh-CN"/>
        </w:rPr>
        <w:t>主</w:t>
      </w:r>
      <w:r>
        <w:rPr>
          <w:rFonts w:hint="default" w:ascii="Times New Roman" w:hAnsi="Times New Roman" w:eastAsia="宋体" w:cs="Times New Roman"/>
          <w:kern w:val="2"/>
          <w:sz w:val="24"/>
          <w:szCs w:val="24"/>
          <w:highlight w:val="none"/>
        </w:rPr>
        <w:t>营业</w:t>
      </w:r>
      <w:r>
        <w:rPr>
          <w:rFonts w:hint="default" w:ascii="Times New Roman" w:hAnsi="Times New Roman" w:cs="Times New Roman"/>
          <w:kern w:val="2"/>
          <w:sz w:val="24"/>
          <w:szCs w:val="24"/>
          <w:highlight w:val="none"/>
          <w:lang w:val="en-US" w:eastAsia="zh-CN"/>
        </w:rPr>
        <w:t>务</w:t>
      </w:r>
      <w:r>
        <w:rPr>
          <w:rFonts w:hint="default" w:ascii="Times New Roman" w:hAnsi="Times New Roman" w:eastAsia="宋体" w:cs="Times New Roman"/>
          <w:kern w:val="2"/>
          <w:sz w:val="24"/>
          <w:szCs w:val="24"/>
          <w:highlight w:val="none"/>
        </w:rPr>
        <w:t>收入235,701.17万元，净利润25,965.37万元（</w:t>
      </w:r>
      <w:r>
        <w:rPr>
          <w:rFonts w:hint="default" w:ascii="Times New Roman" w:hAnsi="Times New Roman" w:eastAsia="宋体" w:cs="Times New Roman"/>
          <w:kern w:val="2"/>
          <w:sz w:val="24"/>
          <w:szCs w:val="24"/>
          <w:highlight w:val="none"/>
          <w:lang w:val="en-US" w:eastAsia="zh-CN"/>
        </w:rPr>
        <w:t>已</w:t>
      </w:r>
      <w:r>
        <w:rPr>
          <w:rFonts w:hint="default" w:ascii="Times New Roman" w:hAnsi="Times New Roman" w:eastAsia="宋体" w:cs="Times New Roman"/>
          <w:kern w:val="2"/>
          <w:sz w:val="24"/>
          <w:szCs w:val="24"/>
          <w:highlight w:val="none"/>
        </w:rPr>
        <w:t>经审计）。</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2、与公司的关联关系</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苏州热工研究院有限公司系公司实际控制人中国广核集团有限公司控制的公司，符合《深圳证券交易所股票上市规则》6.3.3条第二款第二项规定的关联关系。</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3、履约能力分析</w:t>
      </w:r>
    </w:p>
    <w:p>
      <w:pPr>
        <w:widowControl w:val="0"/>
        <w:adjustRightInd w:val="0"/>
        <w:snapToGrid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苏州热工研究院有限公司不是失信主体，财务状况和经营情况均处于良好状态，关联交易执行情况良好，具备相应履约能力，不存在履约风险。</w:t>
      </w:r>
    </w:p>
    <w:p>
      <w:pPr>
        <w:pStyle w:val="22"/>
        <w:adjustRightInd w:val="0"/>
        <w:snapToGrid w:val="0"/>
        <w:spacing w:line="360" w:lineRule="auto"/>
        <w:ind w:firstLine="482"/>
        <w:outlineLvl w:val="0"/>
        <w:rPr>
          <w:rFonts w:hint="default" w:ascii="Times New Roman" w:hAnsi="Times New Roman" w:eastAsia="宋体" w:cs="Times New Roman"/>
          <w:b/>
          <w:sz w:val="24"/>
          <w:lang w:val="en-US" w:eastAsia="zh-CN"/>
        </w:rPr>
      </w:pPr>
      <w:r>
        <w:rPr>
          <w:rFonts w:hint="default" w:ascii="Times New Roman" w:hAnsi="Times New Roman" w:cs="Times New Roman"/>
          <w:b/>
          <w:sz w:val="24"/>
        </w:rPr>
        <w:t>三、关联交易定价原则和定价依据</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cs="Times New Roman"/>
          <w:kern w:val="2"/>
          <w:szCs w:val="20"/>
        </w:rPr>
        <w:t xml:space="preserve">公司与以上关联人之间发生的日常关联交易，均遵循公平、公开、公正的市场原则进行，定价遵循公平合理的原则。 </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cs="Times New Roman"/>
          <w:kern w:val="2"/>
          <w:szCs w:val="20"/>
        </w:rPr>
        <w:t>公司同关联方之间的关联交易价格，有国家定价的，参照国家定价；无国家定价的，参照市场价格；既无国家定价又无市场价格的，参照不高于向任何第三方提供购销相同产品和服务的价格；执行市场价格时，双方随时根据市场价格变化情况对关联交易价格进行相应调整。</w:t>
      </w:r>
    </w:p>
    <w:p>
      <w:pPr>
        <w:pStyle w:val="22"/>
        <w:adjustRightInd w:val="0"/>
        <w:snapToGrid w:val="0"/>
        <w:spacing w:line="360" w:lineRule="auto"/>
        <w:ind w:firstLine="482"/>
        <w:outlineLvl w:val="0"/>
        <w:rPr>
          <w:rFonts w:hint="default" w:ascii="Times New Roman" w:hAnsi="Times New Roman" w:cs="Times New Roman"/>
          <w:b/>
        </w:rPr>
      </w:pPr>
      <w:r>
        <w:rPr>
          <w:rFonts w:hint="default" w:ascii="Times New Roman" w:hAnsi="Times New Roman" w:cs="Times New Roman"/>
          <w:b/>
          <w:sz w:val="24"/>
        </w:rPr>
        <w:t>四、关联交易目的和对公司的影响</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cs="Times New Roman"/>
          <w:kern w:val="2"/>
          <w:szCs w:val="20"/>
        </w:rPr>
        <w:t xml:space="preserve">（一）公司与关联人之间发生的日常关联交易是为了满足本公司正常经营的实际需要而预计发生的，与上述关联方开展公平、互惠的合作，能够合理配置和利用资源，降低成本、提高效率。 </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cs="Times New Roman"/>
          <w:kern w:val="2"/>
          <w:szCs w:val="20"/>
        </w:rPr>
        <w:t>（二）公司与关联方之间的交易遵循了市场经济规律，上述日常关联交易具有非排他性，并且交易采用的原则是平等自愿、互惠互利，维护了交易双方的利益，亦没有损害中小股东的利益，交易价格公允合理。</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cs="Times New Roman"/>
          <w:kern w:val="2"/>
          <w:szCs w:val="20"/>
        </w:rPr>
        <w:t>（三）交易双方可随时根据自身需要及市场价格，决定是否进行交易，因此上述日常关联交易对公司独立性不构成影响，公司主要业务不因此类交易而对关联人形成依赖。</w:t>
      </w:r>
    </w:p>
    <w:p>
      <w:pPr>
        <w:pStyle w:val="22"/>
        <w:adjustRightInd w:val="0"/>
        <w:snapToGrid w:val="0"/>
        <w:spacing w:line="360" w:lineRule="auto"/>
        <w:ind w:firstLine="482"/>
        <w:outlineLvl w:val="0"/>
        <w:rPr>
          <w:rFonts w:hint="default" w:ascii="Times New Roman" w:hAnsi="Times New Roman" w:cs="Times New Roman"/>
          <w:b/>
          <w:lang w:val="en-US"/>
        </w:rPr>
      </w:pPr>
      <w:r>
        <w:rPr>
          <w:rFonts w:hint="default" w:ascii="Times New Roman" w:hAnsi="Times New Roman" w:cs="Times New Roman"/>
          <w:b/>
          <w:sz w:val="24"/>
        </w:rPr>
        <w:t>五、</w:t>
      </w:r>
      <w:r>
        <w:rPr>
          <w:rFonts w:hint="eastAsia" w:cs="Times New Roman"/>
          <w:b/>
          <w:sz w:val="24"/>
          <w:lang w:val="en-US" w:eastAsia="zh-CN"/>
        </w:rPr>
        <w:t>独立董事专门会议审议情况</w:t>
      </w:r>
    </w:p>
    <w:p>
      <w:pPr>
        <w:widowControl w:val="0"/>
        <w:autoSpaceDE w:val="0"/>
        <w:autoSpaceDN w:val="0"/>
        <w:adjustRightInd w:val="0"/>
        <w:snapToGrid w:val="0"/>
        <w:spacing w:line="360" w:lineRule="auto"/>
        <w:ind w:firstLine="480" w:firstLineChars="200"/>
        <w:contextualSpacing/>
        <w:jc w:val="both"/>
        <w:rPr>
          <w:rFonts w:hint="default" w:ascii="Times New Roman" w:hAnsi="Times New Roman" w:eastAsia="宋体" w:cs="Times New Roman"/>
        </w:rPr>
      </w:pPr>
      <w:r>
        <w:rPr>
          <w:rFonts w:hint="eastAsia" w:ascii="Times New Roman" w:hAnsi="Times New Roman" w:cs="Times New Roman"/>
          <w:lang w:val="en-US" w:eastAsia="zh-CN"/>
        </w:rPr>
        <w:t>该议案于</w:t>
      </w:r>
      <w:r>
        <w:rPr>
          <w:rFonts w:hint="default" w:ascii="Times New Roman" w:hAnsi="Times New Roman" w:cs="Times New Roman"/>
        </w:rPr>
        <w:t>202</w:t>
      </w:r>
      <w:r>
        <w:rPr>
          <w:rFonts w:hint="eastAsia" w:ascii="Times New Roman" w:hAnsi="Times New Roman" w:cs="Times New Roman"/>
          <w:lang w:val="en-US" w:eastAsia="zh-CN"/>
        </w:rPr>
        <w:t>5</w:t>
      </w:r>
      <w:r>
        <w:rPr>
          <w:rFonts w:hint="default" w:ascii="Times New Roman" w:hAnsi="Times New Roman" w:cs="Times New Roman"/>
        </w:rPr>
        <w:t>年4月1</w:t>
      </w:r>
      <w:r>
        <w:rPr>
          <w:rFonts w:hint="eastAsia" w:ascii="Times New Roman" w:hAnsi="Times New Roman" w:cs="Times New Roman"/>
          <w:lang w:val="en-US" w:eastAsia="zh-CN"/>
        </w:rPr>
        <w:t>4</w:t>
      </w:r>
      <w:r>
        <w:rPr>
          <w:rFonts w:hint="default" w:ascii="Times New Roman" w:hAnsi="Times New Roman" w:cs="Times New Roman"/>
        </w:rPr>
        <w:t>日</w:t>
      </w:r>
      <w:r>
        <w:rPr>
          <w:rFonts w:hint="eastAsia" w:ascii="Times New Roman" w:hAnsi="Times New Roman" w:cs="Times New Roman"/>
          <w:lang w:val="en-US" w:eastAsia="zh-CN"/>
        </w:rPr>
        <w:t>经过</w:t>
      </w:r>
      <w:r>
        <w:rPr>
          <w:rFonts w:hint="default" w:ascii="Times New Roman" w:hAnsi="Times New Roman" w:cs="Times New Roman"/>
        </w:rPr>
        <w:t>独立董事专门会议202</w:t>
      </w:r>
      <w:r>
        <w:rPr>
          <w:rFonts w:hint="eastAsia" w:ascii="Times New Roman" w:hAnsi="Times New Roman" w:cs="Times New Roman"/>
          <w:lang w:val="en-US" w:eastAsia="zh-CN"/>
        </w:rPr>
        <w:t>5</w:t>
      </w:r>
      <w:r>
        <w:rPr>
          <w:rFonts w:hint="default" w:ascii="Times New Roman" w:hAnsi="Times New Roman" w:cs="Times New Roman"/>
        </w:rPr>
        <w:t>年第</w:t>
      </w:r>
      <w:r>
        <w:rPr>
          <w:rFonts w:hint="eastAsia" w:ascii="Times New Roman" w:hAnsi="Times New Roman" w:cs="Times New Roman"/>
          <w:lang w:val="en-US" w:eastAsia="zh-CN"/>
        </w:rPr>
        <w:t>一</w:t>
      </w:r>
      <w:r>
        <w:rPr>
          <w:rFonts w:hint="default" w:ascii="Times New Roman" w:hAnsi="Times New Roman" w:cs="Times New Roman"/>
        </w:rPr>
        <w:t>次会议审议</w:t>
      </w:r>
      <w:r>
        <w:rPr>
          <w:rFonts w:hint="eastAsia" w:ascii="Times New Roman" w:hAnsi="Times New Roman" w:cs="Times New Roman"/>
          <w:lang w:eastAsia="zh-CN"/>
        </w:rPr>
        <w:t>，</w:t>
      </w:r>
      <w:r>
        <w:rPr>
          <w:rFonts w:hint="default" w:ascii="Times New Roman" w:hAnsi="Times New Roman" w:eastAsia="宋体" w:cs="Times New Roman"/>
        </w:rPr>
        <w:t>认为公司202</w:t>
      </w:r>
      <w:r>
        <w:rPr>
          <w:rFonts w:hint="eastAsia" w:ascii="Times New Roman" w:hAnsi="Times New Roman" w:cs="Times New Roman"/>
          <w:lang w:val="en-US" w:eastAsia="zh-CN"/>
        </w:rPr>
        <w:t>5</w:t>
      </w:r>
      <w:r>
        <w:rPr>
          <w:rFonts w:hint="default" w:ascii="Times New Roman" w:hAnsi="Times New Roman" w:eastAsia="宋体" w:cs="Times New Roman"/>
        </w:rPr>
        <w:t>年预计的日常经营关联交易属于公司的正常业务发展需要，以市场价格作为定价依据，定价原则公平合理，相关交易有利于公司业务的开展和持续发展，未对公司独立性构成不利影响，不存在损害公司及非关联股东利益的情形。</w:t>
      </w:r>
      <w:r>
        <w:rPr>
          <w:rFonts w:hint="eastAsia" w:ascii="Times New Roman" w:hAnsi="Times New Roman" w:eastAsia="宋体" w:cs="Times New Roman"/>
          <w:lang w:val="en-US" w:eastAsia="zh-CN"/>
        </w:rPr>
        <w:t>公司</w:t>
      </w:r>
      <w:r>
        <w:rPr>
          <w:rFonts w:hint="default" w:ascii="Times New Roman" w:hAnsi="Times New Roman" w:eastAsia="宋体" w:cs="Times New Roman"/>
        </w:rPr>
        <w:t>对日常关联交易实际发生情况与预计存在较大差异的说明符合市场和公司的实际情况；已发生日常关联交易均为公司正常经营业务所需的交易，关联交易事项公平、公正，交易价格公允，不影响公司独立性，不存在损害公司及其股东、特别是中小股东的利益的行为。</w:t>
      </w:r>
    </w:p>
    <w:p>
      <w:pPr>
        <w:pStyle w:val="22"/>
        <w:adjustRightInd w:val="0"/>
        <w:snapToGrid w:val="0"/>
        <w:spacing w:line="360" w:lineRule="auto"/>
        <w:ind w:firstLine="482"/>
        <w:outlineLvl w:val="0"/>
        <w:rPr>
          <w:rFonts w:hint="default" w:ascii="Times New Roman" w:hAnsi="Times New Roman" w:cs="Times New Roman"/>
          <w:b/>
          <w:sz w:val="24"/>
        </w:rPr>
      </w:pPr>
      <w:r>
        <w:rPr>
          <w:rFonts w:hint="default" w:ascii="Times New Roman" w:hAnsi="Times New Roman" w:cs="Times New Roman"/>
          <w:b/>
          <w:sz w:val="24"/>
        </w:rPr>
        <w:t>六、备查文件</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cs="Times New Roman"/>
          <w:kern w:val="2"/>
          <w:szCs w:val="20"/>
        </w:rPr>
        <w:t>1、第</w:t>
      </w:r>
      <w:r>
        <w:rPr>
          <w:rFonts w:hint="default" w:ascii="Times New Roman" w:hAnsi="Times New Roman" w:cs="Times New Roman"/>
          <w:kern w:val="2"/>
          <w:szCs w:val="20"/>
          <w:lang w:val="en-US" w:eastAsia="zh-CN"/>
        </w:rPr>
        <w:t>十</w:t>
      </w:r>
      <w:r>
        <w:rPr>
          <w:rFonts w:hint="default" w:ascii="Times New Roman" w:hAnsi="Times New Roman" w:cs="Times New Roman"/>
          <w:kern w:val="2"/>
          <w:szCs w:val="20"/>
        </w:rPr>
        <w:t>届董事会第</w:t>
      </w:r>
      <w:r>
        <w:rPr>
          <w:rFonts w:hint="eastAsia" w:ascii="Times New Roman" w:hAnsi="Times New Roman" w:cs="Times New Roman"/>
          <w:kern w:val="2"/>
          <w:szCs w:val="20"/>
          <w:lang w:val="en-US" w:eastAsia="zh-CN"/>
        </w:rPr>
        <w:t>二十六</w:t>
      </w:r>
      <w:r>
        <w:rPr>
          <w:rFonts w:hint="default" w:ascii="Times New Roman" w:hAnsi="Times New Roman" w:cs="Times New Roman"/>
          <w:kern w:val="2"/>
          <w:szCs w:val="20"/>
        </w:rPr>
        <w:t>次会议决议；</w:t>
      </w:r>
    </w:p>
    <w:p>
      <w:pPr>
        <w:widowControl w:val="0"/>
        <w:adjustRightInd w:val="0"/>
        <w:snapToGrid w:val="0"/>
        <w:spacing w:line="360" w:lineRule="auto"/>
        <w:ind w:firstLine="480" w:firstLineChars="200"/>
        <w:jc w:val="both"/>
        <w:rPr>
          <w:rFonts w:hint="default" w:ascii="Times New Roman" w:hAnsi="Times New Roman" w:cs="Times New Roman"/>
          <w:kern w:val="2"/>
          <w:szCs w:val="20"/>
        </w:rPr>
      </w:pPr>
      <w:r>
        <w:rPr>
          <w:rFonts w:hint="default" w:ascii="Times New Roman" w:hAnsi="Times New Roman" w:cs="Times New Roman"/>
          <w:kern w:val="2"/>
          <w:szCs w:val="20"/>
          <w:lang w:val="en-US" w:eastAsia="zh-CN"/>
        </w:rPr>
        <w:t>2、</w:t>
      </w:r>
      <w:r>
        <w:rPr>
          <w:rFonts w:hint="default" w:ascii="Times New Roman" w:hAnsi="Times New Roman" w:cs="Times New Roman"/>
        </w:rPr>
        <w:t>独立董事专门会议202</w:t>
      </w:r>
      <w:r>
        <w:rPr>
          <w:rFonts w:hint="eastAsia" w:ascii="Times New Roman" w:hAnsi="Times New Roman" w:cs="Times New Roman"/>
          <w:lang w:val="en-US" w:eastAsia="zh-CN"/>
        </w:rPr>
        <w:t>5</w:t>
      </w:r>
      <w:r>
        <w:rPr>
          <w:rFonts w:hint="default" w:ascii="Times New Roman" w:hAnsi="Times New Roman" w:cs="Times New Roman"/>
        </w:rPr>
        <w:t>年第</w:t>
      </w:r>
      <w:r>
        <w:rPr>
          <w:rFonts w:hint="eastAsia" w:ascii="Times New Roman" w:hAnsi="Times New Roman" w:cs="Times New Roman"/>
          <w:lang w:val="en-US" w:eastAsia="zh-CN"/>
        </w:rPr>
        <w:t>一</w:t>
      </w:r>
      <w:r>
        <w:rPr>
          <w:rFonts w:hint="default" w:ascii="Times New Roman" w:hAnsi="Times New Roman" w:cs="Times New Roman"/>
        </w:rPr>
        <w:t>次会议</w:t>
      </w:r>
      <w:r>
        <w:rPr>
          <w:rFonts w:hint="eastAsia" w:ascii="Times New Roman" w:hAnsi="Times New Roman" w:cs="Times New Roman"/>
          <w:lang w:val="en-US" w:eastAsia="zh-CN"/>
        </w:rPr>
        <w:t>决议</w:t>
      </w:r>
      <w:r>
        <w:rPr>
          <w:rFonts w:hint="default" w:ascii="Times New Roman" w:hAnsi="Times New Roman" w:cs="Times New Roman"/>
          <w:kern w:val="2"/>
          <w:szCs w:val="20"/>
        </w:rPr>
        <w:t>。</w:t>
      </w:r>
    </w:p>
    <w:p>
      <w:pPr>
        <w:widowControl w:val="0"/>
        <w:adjustRightInd w:val="0"/>
        <w:snapToGrid w:val="0"/>
        <w:spacing w:line="360" w:lineRule="auto"/>
        <w:ind w:firstLine="480" w:firstLineChars="200"/>
        <w:jc w:val="both"/>
        <w:rPr>
          <w:rFonts w:hint="default" w:ascii="Times New Roman" w:hAnsi="Times New Roman" w:cs="Times New Roman"/>
          <w:szCs w:val="20"/>
        </w:rPr>
      </w:pPr>
      <w:r>
        <w:rPr>
          <w:rFonts w:hint="default" w:ascii="Times New Roman" w:hAnsi="Times New Roman" w:cs="Times New Roman"/>
          <w:szCs w:val="20"/>
        </w:rPr>
        <w:t>特此公告。</w:t>
      </w:r>
    </w:p>
    <w:p>
      <w:pPr>
        <w:widowControl w:val="0"/>
        <w:adjustRightInd w:val="0"/>
        <w:snapToGrid w:val="0"/>
        <w:spacing w:line="360" w:lineRule="auto"/>
        <w:ind w:firstLine="480" w:firstLineChars="200"/>
        <w:jc w:val="both"/>
        <w:rPr>
          <w:rFonts w:hint="default" w:ascii="Times New Roman" w:hAnsi="Times New Roman" w:cs="Times New Roman"/>
          <w:szCs w:val="20"/>
        </w:rPr>
      </w:pPr>
    </w:p>
    <w:p>
      <w:pPr>
        <w:widowControl w:val="0"/>
        <w:adjustRightInd w:val="0"/>
        <w:snapToGrid w:val="0"/>
        <w:spacing w:line="360" w:lineRule="auto"/>
        <w:ind w:firstLine="480" w:firstLineChars="200"/>
        <w:jc w:val="both"/>
        <w:rPr>
          <w:rFonts w:hint="default" w:ascii="Times New Roman" w:hAnsi="Times New Roman" w:cs="Times New Roman"/>
          <w:szCs w:val="20"/>
        </w:rPr>
      </w:pPr>
    </w:p>
    <w:p>
      <w:pPr>
        <w:widowControl w:val="0"/>
        <w:adjustRightInd w:val="0"/>
        <w:snapToGrid w:val="0"/>
        <w:spacing w:line="360" w:lineRule="auto"/>
        <w:ind w:firstLine="480" w:firstLineChars="200"/>
        <w:jc w:val="both"/>
        <w:rPr>
          <w:rFonts w:hint="default" w:ascii="Times New Roman" w:hAnsi="Times New Roman" w:cs="Times New Roman"/>
          <w:szCs w:val="20"/>
        </w:rPr>
      </w:pPr>
    </w:p>
    <w:p>
      <w:pPr>
        <w:widowControl w:val="0"/>
        <w:adjustRightInd w:val="0"/>
        <w:snapToGrid w:val="0"/>
        <w:spacing w:line="360" w:lineRule="auto"/>
        <w:ind w:left="480"/>
        <w:jc w:val="right"/>
        <w:rPr>
          <w:rFonts w:hint="default" w:ascii="Times New Roman" w:hAnsi="Times New Roman" w:cs="Times New Roman"/>
          <w:b/>
          <w:kern w:val="2"/>
          <w:szCs w:val="20"/>
        </w:rPr>
      </w:pPr>
      <w:r>
        <w:rPr>
          <w:rFonts w:hint="default" w:ascii="Times New Roman" w:hAnsi="Times New Roman" w:cs="Times New Roman"/>
          <w:b/>
          <w:kern w:val="2"/>
          <w:szCs w:val="20"/>
        </w:rPr>
        <w:t>中广核核技术发展股份有限公司</w:t>
      </w:r>
    </w:p>
    <w:p>
      <w:pPr>
        <w:widowControl w:val="0"/>
        <w:adjustRightInd w:val="0"/>
        <w:snapToGrid w:val="0"/>
        <w:spacing w:line="360" w:lineRule="auto"/>
        <w:ind w:left="480"/>
        <w:jc w:val="right"/>
        <w:rPr>
          <w:rFonts w:hint="default" w:ascii="Times New Roman" w:hAnsi="Times New Roman" w:cs="Times New Roman"/>
          <w:b/>
          <w:kern w:val="2"/>
          <w:szCs w:val="20"/>
        </w:rPr>
      </w:pPr>
      <w:r>
        <w:rPr>
          <w:rFonts w:hint="default" w:ascii="Times New Roman" w:hAnsi="Times New Roman" w:cs="Times New Roman"/>
          <w:b/>
          <w:kern w:val="2"/>
          <w:szCs w:val="20"/>
        </w:rPr>
        <w:t>董事会</w:t>
      </w:r>
    </w:p>
    <w:p>
      <w:pPr>
        <w:widowControl w:val="0"/>
        <w:adjustRightInd w:val="0"/>
        <w:snapToGrid w:val="0"/>
        <w:spacing w:line="360" w:lineRule="auto"/>
        <w:ind w:left="480" w:firstLine="482"/>
        <w:jc w:val="right"/>
        <w:rPr>
          <w:rFonts w:hint="default" w:ascii="Times New Roman" w:hAnsi="Times New Roman" w:cs="Times New Roman"/>
        </w:rPr>
      </w:pPr>
      <w:r>
        <w:rPr>
          <w:rFonts w:hint="default" w:ascii="Times New Roman" w:hAnsi="Times New Roman" w:cs="Times New Roman"/>
          <w:b/>
          <w:kern w:val="2"/>
          <w:szCs w:val="20"/>
        </w:rPr>
        <w:t>202</w:t>
      </w:r>
      <w:r>
        <w:rPr>
          <w:rFonts w:hint="eastAsia" w:ascii="Times New Roman" w:hAnsi="Times New Roman" w:cs="Times New Roman"/>
          <w:b/>
          <w:kern w:val="2"/>
          <w:szCs w:val="20"/>
          <w:lang w:val="en-US" w:eastAsia="zh-CN"/>
        </w:rPr>
        <w:t>5</w:t>
      </w:r>
      <w:r>
        <w:rPr>
          <w:rFonts w:hint="default" w:ascii="Times New Roman" w:hAnsi="Times New Roman" w:cs="Times New Roman"/>
          <w:b/>
          <w:kern w:val="2"/>
          <w:szCs w:val="20"/>
        </w:rPr>
        <w:t>年4月</w:t>
      </w:r>
      <w:r>
        <w:rPr>
          <w:rFonts w:hint="default" w:ascii="Times New Roman" w:hAnsi="Times New Roman" w:cs="Times New Roman"/>
          <w:b/>
          <w:kern w:val="2"/>
          <w:szCs w:val="20"/>
          <w:lang w:val="en-US" w:eastAsia="zh-CN"/>
        </w:rPr>
        <w:t>2</w:t>
      </w:r>
      <w:r>
        <w:rPr>
          <w:rFonts w:hint="eastAsia" w:ascii="Times New Roman" w:hAnsi="Times New Roman" w:cs="Times New Roman"/>
          <w:b/>
          <w:kern w:val="2"/>
          <w:szCs w:val="20"/>
          <w:lang w:val="en-US" w:eastAsia="zh-CN"/>
        </w:rPr>
        <w:t>9</w:t>
      </w:r>
      <w:r>
        <w:rPr>
          <w:rFonts w:hint="default" w:ascii="Times New Roman" w:hAnsi="Times New Roman" w:cs="Times New Roman"/>
          <w:b/>
          <w:kern w:val="2"/>
          <w:szCs w:val="20"/>
        </w:rPr>
        <w:t>日</w:t>
      </w:r>
    </w:p>
    <w:sectPr>
      <w:pgSz w:w="11906" w:h="16838"/>
      <w:pgMar w:top="1588" w:right="1588" w:bottom="1588" w:left="158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52F"/>
    <w:rsid w:val="00001C54"/>
    <w:rsid w:val="00014662"/>
    <w:rsid w:val="000308B3"/>
    <w:rsid w:val="00046C5F"/>
    <w:rsid w:val="000549A3"/>
    <w:rsid w:val="000550A0"/>
    <w:rsid w:val="00062B5B"/>
    <w:rsid w:val="00065A9F"/>
    <w:rsid w:val="00067F26"/>
    <w:rsid w:val="000701FD"/>
    <w:rsid w:val="00070261"/>
    <w:rsid w:val="00070D12"/>
    <w:rsid w:val="0007700B"/>
    <w:rsid w:val="0007703F"/>
    <w:rsid w:val="000770C9"/>
    <w:rsid w:val="00081E24"/>
    <w:rsid w:val="00082519"/>
    <w:rsid w:val="000846A5"/>
    <w:rsid w:val="00085A62"/>
    <w:rsid w:val="000867FD"/>
    <w:rsid w:val="00087AE1"/>
    <w:rsid w:val="00092654"/>
    <w:rsid w:val="0009419A"/>
    <w:rsid w:val="00096C23"/>
    <w:rsid w:val="000A1ABC"/>
    <w:rsid w:val="000A200B"/>
    <w:rsid w:val="000A67F3"/>
    <w:rsid w:val="000A7D4F"/>
    <w:rsid w:val="000B00E5"/>
    <w:rsid w:val="000B0B6A"/>
    <w:rsid w:val="000B0FDB"/>
    <w:rsid w:val="000B1043"/>
    <w:rsid w:val="000B3FF9"/>
    <w:rsid w:val="000B425B"/>
    <w:rsid w:val="000B6483"/>
    <w:rsid w:val="000C00F9"/>
    <w:rsid w:val="000C1187"/>
    <w:rsid w:val="000C13F6"/>
    <w:rsid w:val="000C17F0"/>
    <w:rsid w:val="000C3232"/>
    <w:rsid w:val="000C614A"/>
    <w:rsid w:val="000C6C5E"/>
    <w:rsid w:val="000C7CE1"/>
    <w:rsid w:val="000D405F"/>
    <w:rsid w:val="000D58FC"/>
    <w:rsid w:val="000D67C6"/>
    <w:rsid w:val="000E590A"/>
    <w:rsid w:val="000E5BE1"/>
    <w:rsid w:val="000F0E23"/>
    <w:rsid w:val="000F2C8E"/>
    <w:rsid w:val="000F7462"/>
    <w:rsid w:val="000F7907"/>
    <w:rsid w:val="001009C6"/>
    <w:rsid w:val="00101E29"/>
    <w:rsid w:val="00105056"/>
    <w:rsid w:val="00105570"/>
    <w:rsid w:val="001149DE"/>
    <w:rsid w:val="001231A0"/>
    <w:rsid w:val="001244B2"/>
    <w:rsid w:val="00127BBB"/>
    <w:rsid w:val="00132F78"/>
    <w:rsid w:val="001341AA"/>
    <w:rsid w:val="001347F8"/>
    <w:rsid w:val="001349AD"/>
    <w:rsid w:val="001376E3"/>
    <w:rsid w:val="00137F5D"/>
    <w:rsid w:val="0014294F"/>
    <w:rsid w:val="00143252"/>
    <w:rsid w:val="0014489B"/>
    <w:rsid w:val="00146DCC"/>
    <w:rsid w:val="00152232"/>
    <w:rsid w:val="001620AD"/>
    <w:rsid w:val="001670B0"/>
    <w:rsid w:val="00172487"/>
    <w:rsid w:val="0017306E"/>
    <w:rsid w:val="00174615"/>
    <w:rsid w:val="00177F17"/>
    <w:rsid w:val="00180320"/>
    <w:rsid w:val="00183FA8"/>
    <w:rsid w:val="00184DBA"/>
    <w:rsid w:val="00192FC5"/>
    <w:rsid w:val="00195EB2"/>
    <w:rsid w:val="00197DB8"/>
    <w:rsid w:val="001A0D3A"/>
    <w:rsid w:val="001A26AE"/>
    <w:rsid w:val="001A5237"/>
    <w:rsid w:val="001A7978"/>
    <w:rsid w:val="001B3D41"/>
    <w:rsid w:val="001B66A1"/>
    <w:rsid w:val="001C6DB2"/>
    <w:rsid w:val="001C7E13"/>
    <w:rsid w:val="001C7E37"/>
    <w:rsid w:val="001D4160"/>
    <w:rsid w:val="001D74A1"/>
    <w:rsid w:val="001E64D7"/>
    <w:rsid w:val="001F16AB"/>
    <w:rsid w:val="001F5965"/>
    <w:rsid w:val="001F68F0"/>
    <w:rsid w:val="0020495D"/>
    <w:rsid w:val="00210BFE"/>
    <w:rsid w:val="002137ED"/>
    <w:rsid w:val="00215333"/>
    <w:rsid w:val="002161C4"/>
    <w:rsid w:val="0022340B"/>
    <w:rsid w:val="0022449F"/>
    <w:rsid w:val="00227DDD"/>
    <w:rsid w:val="0023383B"/>
    <w:rsid w:val="00244DBD"/>
    <w:rsid w:val="00244EA8"/>
    <w:rsid w:val="00256AE7"/>
    <w:rsid w:val="00257A8D"/>
    <w:rsid w:val="00263A0F"/>
    <w:rsid w:val="00265107"/>
    <w:rsid w:val="00275BD0"/>
    <w:rsid w:val="00277805"/>
    <w:rsid w:val="00280984"/>
    <w:rsid w:val="00281791"/>
    <w:rsid w:val="00282831"/>
    <w:rsid w:val="00292DC8"/>
    <w:rsid w:val="00296220"/>
    <w:rsid w:val="002A0F12"/>
    <w:rsid w:val="002A633A"/>
    <w:rsid w:val="002B060F"/>
    <w:rsid w:val="002B1407"/>
    <w:rsid w:val="002B2D28"/>
    <w:rsid w:val="002B5F86"/>
    <w:rsid w:val="002C0CB4"/>
    <w:rsid w:val="002D110C"/>
    <w:rsid w:val="002D51C4"/>
    <w:rsid w:val="002D6832"/>
    <w:rsid w:val="002E3406"/>
    <w:rsid w:val="002E343D"/>
    <w:rsid w:val="002E5D2E"/>
    <w:rsid w:val="002E77AB"/>
    <w:rsid w:val="002F1B36"/>
    <w:rsid w:val="002F7CF4"/>
    <w:rsid w:val="00300240"/>
    <w:rsid w:val="00310733"/>
    <w:rsid w:val="00315D0D"/>
    <w:rsid w:val="0032112A"/>
    <w:rsid w:val="00323B43"/>
    <w:rsid w:val="00325820"/>
    <w:rsid w:val="00326A8D"/>
    <w:rsid w:val="00327CD3"/>
    <w:rsid w:val="00331E9D"/>
    <w:rsid w:val="0033374F"/>
    <w:rsid w:val="0033543E"/>
    <w:rsid w:val="00335955"/>
    <w:rsid w:val="00337D1B"/>
    <w:rsid w:val="00340A32"/>
    <w:rsid w:val="00351BB1"/>
    <w:rsid w:val="00355182"/>
    <w:rsid w:val="003607D8"/>
    <w:rsid w:val="0036086C"/>
    <w:rsid w:val="00360FE5"/>
    <w:rsid w:val="00361B67"/>
    <w:rsid w:val="0036496D"/>
    <w:rsid w:val="00373F92"/>
    <w:rsid w:val="003800BD"/>
    <w:rsid w:val="00383DEC"/>
    <w:rsid w:val="003928AD"/>
    <w:rsid w:val="003932C4"/>
    <w:rsid w:val="0039372B"/>
    <w:rsid w:val="0039413E"/>
    <w:rsid w:val="00397255"/>
    <w:rsid w:val="003A0E56"/>
    <w:rsid w:val="003A2435"/>
    <w:rsid w:val="003A24FC"/>
    <w:rsid w:val="003A46B7"/>
    <w:rsid w:val="003A5783"/>
    <w:rsid w:val="003B69F2"/>
    <w:rsid w:val="003B746D"/>
    <w:rsid w:val="003C160E"/>
    <w:rsid w:val="003C2B1E"/>
    <w:rsid w:val="003C5545"/>
    <w:rsid w:val="003D0AD5"/>
    <w:rsid w:val="003D37D8"/>
    <w:rsid w:val="003D7EA6"/>
    <w:rsid w:val="003E637E"/>
    <w:rsid w:val="003E7BF3"/>
    <w:rsid w:val="003F4A58"/>
    <w:rsid w:val="003F6101"/>
    <w:rsid w:val="003F66D9"/>
    <w:rsid w:val="004108EB"/>
    <w:rsid w:val="004133C9"/>
    <w:rsid w:val="004137F2"/>
    <w:rsid w:val="004156EC"/>
    <w:rsid w:val="004176E5"/>
    <w:rsid w:val="00417732"/>
    <w:rsid w:val="00424709"/>
    <w:rsid w:val="00431224"/>
    <w:rsid w:val="00433DA7"/>
    <w:rsid w:val="004351DA"/>
    <w:rsid w:val="004358AB"/>
    <w:rsid w:val="00436010"/>
    <w:rsid w:val="00440ECF"/>
    <w:rsid w:val="00443706"/>
    <w:rsid w:val="0044550B"/>
    <w:rsid w:val="00453AE3"/>
    <w:rsid w:val="004543B0"/>
    <w:rsid w:val="004656F1"/>
    <w:rsid w:val="00466C5D"/>
    <w:rsid w:val="00467F57"/>
    <w:rsid w:val="0047366E"/>
    <w:rsid w:val="00474245"/>
    <w:rsid w:val="004743CB"/>
    <w:rsid w:val="00475534"/>
    <w:rsid w:val="004777EC"/>
    <w:rsid w:val="00477C8D"/>
    <w:rsid w:val="00481E79"/>
    <w:rsid w:val="00485E0D"/>
    <w:rsid w:val="0048713F"/>
    <w:rsid w:val="004872E4"/>
    <w:rsid w:val="00487C53"/>
    <w:rsid w:val="004903F6"/>
    <w:rsid w:val="00491C78"/>
    <w:rsid w:val="004946B9"/>
    <w:rsid w:val="004A02CE"/>
    <w:rsid w:val="004A0329"/>
    <w:rsid w:val="004A6E17"/>
    <w:rsid w:val="004A78A6"/>
    <w:rsid w:val="004B3CB3"/>
    <w:rsid w:val="004C1B7E"/>
    <w:rsid w:val="004C30F3"/>
    <w:rsid w:val="004D2057"/>
    <w:rsid w:val="004D251B"/>
    <w:rsid w:val="004D384C"/>
    <w:rsid w:val="004D4BEC"/>
    <w:rsid w:val="004D5D2F"/>
    <w:rsid w:val="004E4BA6"/>
    <w:rsid w:val="004F10F4"/>
    <w:rsid w:val="00502B83"/>
    <w:rsid w:val="00507794"/>
    <w:rsid w:val="00510D12"/>
    <w:rsid w:val="00517347"/>
    <w:rsid w:val="00524254"/>
    <w:rsid w:val="00524E1F"/>
    <w:rsid w:val="005251E0"/>
    <w:rsid w:val="00534EAA"/>
    <w:rsid w:val="00534F5E"/>
    <w:rsid w:val="0053668B"/>
    <w:rsid w:val="00536A13"/>
    <w:rsid w:val="0054325A"/>
    <w:rsid w:val="00543D4A"/>
    <w:rsid w:val="00553CEC"/>
    <w:rsid w:val="00554C28"/>
    <w:rsid w:val="00557C05"/>
    <w:rsid w:val="00557C7E"/>
    <w:rsid w:val="005619E6"/>
    <w:rsid w:val="00561D35"/>
    <w:rsid w:val="00562E2C"/>
    <w:rsid w:val="005638E7"/>
    <w:rsid w:val="00563C07"/>
    <w:rsid w:val="00564ECA"/>
    <w:rsid w:val="00566C53"/>
    <w:rsid w:val="0057734D"/>
    <w:rsid w:val="00577CCA"/>
    <w:rsid w:val="00581E04"/>
    <w:rsid w:val="0059352F"/>
    <w:rsid w:val="00593BCC"/>
    <w:rsid w:val="005A0298"/>
    <w:rsid w:val="005A2F29"/>
    <w:rsid w:val="005A33E2"/>
    <w:rsid w:val="005A3D96"/>
    <w:rsid w:val="005A5CFF"/>
    <w:rsid w:val="005A6223"/>
    <w:rsid w:val="005A76E1"/>
    <w:rsid w:val="005B1753"/>
    <w:rsid w:val="005B1829"/>
    <w:rsid w:val="005B2EB4"/>
    <w:rsid w:val="005B4484"/>
    <w:rsid w:val="005C024D"/>
    <w:rsid w:val="005C098B"/>
    <w:rsid w:val="005C1049"/>
    <w:rsid w:val="005C1565"/>
    <w:rsid w:val="005C2381"/>
    <w:rsid w:val="005C24F5"/>
    <w:rsid w:val="005C2BD2"/>
    <w:rsid w:val="005C4618"/>
    <w:rsid w:val="005C5674"/>
    <w:rsid w:val="005C6BAB"/>
    <w:rsid w:val="005D0CB3"/>
    <w:rsid w:val="005D2A0E"/>
    <w:rsid w:val="005D5A86"/>
    <w:rsid w:val="005E0142"/>
    <w:rsid w:val="005E0BAB"/>
    <w:rsid w:val="005E1321"/>
    <w:rsid w:val="005E3BBB"/>
    <w:rsid w:val="005F72F3"/>
    <w:rsid w:val="00601760"/>
    <w:rsid w:val="00602B47"/>
    <w:rsid w:val="00605316"/>
    <w:rsid w:val="00607A7E"/>
    <w:rsid w:val="00612A94"/>
    <w:rsid w:val="00615E31"/>
    <w:rsid w:val="00616699"/>
    <w:rsid w:val="00617CCE"/>
    <w:rsid w:val="006217A8"/>
    <w:rsid w:val="00621851"/>
    <w:rsid w:val="0062312F"/>
    <w:rsid w:val="00624324"/>
    <w:rsid w:val="006243A2"/>
    <w:rsid w:val="00627F0D"/>
    <w:rsid w:val="0063234A"/>
    <w:rsid w:val="00635630"/>
    <w:rsid w:val="006427EC"/>
    <w:rsid w:val="00646F2D"/>
    <w:rsid w:val="00647588"/>
    <w:rsid w:val="006507B4"/>
    <w:rsid w:val="00652DF2"/>
    <w:rsid w:val="006537A1"/>
    <w:rsid w:val="006545E7"/>
    <w:rsid w:val="006623BD"/>
    <w:rsid w:val="006624EB"/>
    <w:rsid w:val="00663002"/>
    <w:rsid w:val="00664061"/>
    <w:rsid w:val="006643A1"/>
    <w:rsid w:val="006647BE"/>
    <w:rsid w:val="006652D5"/>
    <w:rsid w:val="0067086D"/>
    <w:rsid w:val="00671584"/>
    <w:rsid w:val="00680531"/>
    <w:rsid w:val="00682E5F"/>
    <w:rsid w:val="00683EA0"/>
    <w:rsid w:val="00683FE3"/>
    <w:rsid w:val="00684DBE"/>
    <w:rsid w:val="00694437"/>
    <w:rsid w:val="00694898"/>
    <w:rsid w:val="006B0113"/>
    <w:rsid w:val="006B3033"/>
    <w:rsid w:val="006B384E"/>
    <w:rsid w:val="006B4766"/>
    <w:rsid w:val="006B6BA4"/>
    <w:rsid w:val="006C5B89"/>
    <w:rsid w:val="006E1E1D"/>
    <w:rsid w:val="006E2202"/>
    <w:rsid w:val="006E2F34"/>
    <w:rsid w:val="006F13B8"/>
    <w:rsid w:val="006F2782"/>
    <w:rsid w:val="006F27C2"/>
    <w:rsid w:val="006F43CC"/>
    <w:rsid w:val="006F683C"/>
    <w:rsid w:val="00706EA3"/>
    <w:rsid w:val="00711288"/>
    <w:rsid w:val="00713048"/>
    <w:rsid w:val="007137D3"/>
    <w:rsid w:val="0071473E"/>
    <w:rsid w:val="00717289"/>
    <w:rsid w:val="0072085F"/>
    <w:rsid w:val="00722F8D"/>
    <w:rsid w:val="007303FF"/>
    <w:rsid w:val="00730F3B"/>
    <w:rsid w:val="007311D7"/>
    <w:rsid w:val="00731AB1"/>
    <w:rsid w:val="00735A5D"/>
    <w:rsid w:val="00740040"/>
    <w:rsid w:val="00740795"/>
    <w:rsid w:val="00740AD2"/>
    <w:rsid w:val="0074284F"/>
    <w:rsid w:val="00742C84"/>
    <w:rsid w:val="00745493"/>
    <w:rsid w:val="007469FA"/>
    <w:rsid w:val="0074799A"/>
    <w:rsid w:val="0075125C"/>
    <w:rsid w:val="007525E0"/>
    <w:rsid w:val="00753A3E"/>
    <w:rsid w:val="00755703"/>
    <w:rsid w:val="00766808"/>
    <w:rsid w:val="00781FB3"/>
    <w:rsid w:val="007844F2"/>
    <w:rsid w:val="00790100"/>
    <w:rsid w:val="00797EB9"/>
    <w:rsid w:val="007A11AB"/>
    <w:rsid w:val="007A236A"/>
    <w:rsid w:val="007A4F8D"/>
    <w:rsid w:val="007A72F4"/>
    <w:rsid w:val="007B145A"/>
    <w:rsid w:val="007C1BAF"/>
    <w:rsid w:val="007C7574"/>
    <w:rsid w:val="007D0FEB"/>
    <w:rsid w:val="007D7772"/>
    <w:rsid w:val="007E080B"/>
    <w:rsid w:val="007E0CE5"/>
    <w:rsid w:val="007E0D69"/>
    <w:rsid w:val="007E1C02"/>
    <w:rsid w:val="007E1F63"/>
    <w:rsid w:val="007E3E4F"/>
    <w:rsid w:val="007E465F"/>
    <w:rsid w:val="007E4DD2"/>
    <w:rsid w:val="007E5316"/>
    <w:rsid w:val="007E5FE3"/>
    <w:rsid w:val="007E7C0B"/>
    <w:rsid w:val="007F2778"/>
    <w:rsid w:val="007F5767"/>
    <w:rsid w:val="007F583E"/>
    <w:rsid w:val="007F59C4"/>
    <w:rsid w:val="0080573F"/>
    <w:rsid w:val="008129D4"/>
    <w:rsid w:val="008133B6"/>
    <w:rsid w:val="00816867"/>
    <w:rsid w:val="008240F3"/>
    <w:rsid w:val="00831F7E"/>
    <w:rsid w:val="00833FF0"/>
    <w:rsid w:val="00836182"/>
    <w:rsid w:val="0083698A"/>
    <w:rsid w:val="0084082C"/>
    <w:rsid w:val="00842202"/>
    <w:rsid w:val="00846498"/>
    <w:rsid w:val="008465F1"/>
    <w:rsid w:val="00846870"/>
    <w:rsid w:val="008511E2"/>
    <w:rsid w:val="00852E2D"/>
    <w:rsid w:val="00860919"/>
    <w:rsid w:val="008620AF"/>
    <w:rsid w:val="008624A4"/>
    <w:rsid w:val="008641D6"/>
    <w:rsid w:val="00864677"/>
    <w:rsid w:val="008652F0"/>
    <w:rsid w:val="00867490"/>
    <w:rsid w:val="00875ACE"/>
    <w:rsid w:val="00876AA3"/>
    <w:rsid w:val="00877386"/>
    <w:rsid w:val="00880740"/>
    <w:rsid w:val="008807AC"/>
    <w:rsid w:val="00884273"/>
    <w:rsid w:val="00886A44"/>
    <w:rsid w:val="00891A35"/>
    <w:rsid w:val="00895049"/>
    <w:rsid w:val="008954DA"/>
    <w:rsid w:val="00896021"/>
    <w:rsid w:val="00896082"/>
    <w:rsid w:val="008A2131"/>
    <w:rsid w:val="008A26F2"/>
    <w:rsid w:val="008A697C"/>
    <w:rsid w:val="008B2BC7"/>
    <w:rsid w:val="008B4C87"/>
    <w:rsid w:val="008B4FBA"/>
    <w:rsid w:val="008B6A68"/>
    <w:rsid w:val="008B7012"/>
    <w:rsid w:val="008B7726"/>
    <w:rsid w:val="008C72BB"/>
    <w:rsid w:val="008D0AA3"/>
    <w:rsid w:val="008D0B7A"/>
    <w:rsid w:val="008E0668"/>
    <w:rsid w:val="008E2F3C"/>
    <w:rsid w:val="008E44F1"/>
    <w:rsid w:val="008E662C"/>
    <w:rsid w:val="008E66DF"/>
    <w:rsid w:val="008E6D9E"/>
    <w:rsid w:val="0090657C"/>
    <w:rsid w:val="00912BB5"/>
    <w:rsid w:val="00913D7B"/>
    <w:rsid w:val="00921ED3"/>
    <w:rsid w:val="00933C2A"/>
    <w:rsid w:val="00937998"/>
    <w:rsid w:val="00941C15"/>
    <w:rsid w:val="009435E6"/>
    <w:rsid w:val="009440C6"/>
    <w:rsid w:val="00947B88"/>
    <w:rsid w:val="00952987"/>
    <w:rsid w:val="00953778"/>
    <w:rsid w:val="00953BAB"/>
    <w:rsid w:val="00964575"/>
    <w:rsid w:val="009651AE"/>
    <w:rsid w:val="00967C62"/>
    <w:rsid w:val="00975381"/>
    <w:rsid w:val="00980BBB"/>
    <w:rsid w:val="009842B5"/>
    <w:rsid w:val="00985C65"/>
    <w:rsid w:val="00990668"/>
    <w:rsid w:val="00990761"/>
    <w:rsid w:val="0099387D"/>
    <w:rsid w:val="00993C6B"/>
    <w:rsid w:val="009B2D38"/>
    <w:rsid w:val="009B68DA"/>
    <w:rsid w:val="009B7E1D"/>
    <w:rsid w:val="009C0879"/>
    <w:rsid w:val="009D29FC"/>
    <w:rsid w:val="009D2B6B"/>
    <w:rsid w:val="009E2000"/>
    <w:rsid w:val="009E5AF5"/>
    <w:rsid w:val="009E62A2"/>
    <w:rsid w:val="009E781A"/>
    <w:rsid w:val="009F0139"/>
    <w:rsid w:val="009F13D4"/>
    <w:rsid w:val="009F1B84"/>
    <w:rsid w:val="009F1F62"/>
    <w:rsid w:val="009F4C4B"/>
    <w:rsid w:val="009F5D72"/>
    <w:rsid w:val="00A0087D"/>
    <w:rsid w:val="00A02DFF"/>
    <w:rsid w:val="00A0496A"/>
    <w:rsid w:val="00A14EB9"/>
    <w:rsid w:val="00A223A4"/>
    <w:rsid w:val="00A2407E"/>
    <w:rsid w:val="00A2460D"/>
    <w:rsid w:val="00A24880"/>
    <w:rsid w:val="00A31959"/>
    <w:rsid w:val="00A348D2"/>
    <w:rsid w:val="00A35E71"/>
    <w:rsid w:val="00A3648D"/>
    <w:rsid w:val="00A36682"/>
    <w:rsid w:val="00A408D7"/>
    <w:rsid w:val="00A4251A"/>
    <w:rsid w:val="00A460D8"/>
    <w:rsid w:val="00A50B89"/>
    <w:rsid w:val="00A52B7A"/>
    <w:rsid w:val="00A65175"/>
    <w:rsid w:val="00A6773A"/>
    <w:rsid w:val="00A73C6A"/>
    <w:rsid w:val="00A8001B"/>
    <w:rsid w:val="00A82E00"/>
    <w:rsid w:val="00A83370"/>
    <w:rsid w:val="00A85C16"/>
    <w:rsid w:val="00AA01D2"/>
    <w:rsid w:val="00AA076B"/>
    <w:rsid w:val="00AA3306"/>
    <w:rsid w:val="00AA410A"/>
    <w:rsid w:val="00AA5DE9"/>
    <w:rsid w:val="00AA7040"/>
    <w:rsid w:val="00AA7EC7"/>
    <w:rsid w:val="00AC0402"/>
    <w:rsid w:val="00AC087B"/>
    <w:rsid w:val="00AC5484"/>
    <w:rsid w:val="00AC5CBC"/>
    <w:rsid w:val="00AD4624"/>
    <w:rsid w:val="00AD5866"/>
    <w:rsid w:val="00AE0141"/>
    <w:rsid w:val="00AE1ECD"/>
    <w:rsid w:val="00AE20EF"/>
    <w:rsid w:val="00AE449C"/>
    <w:rsid w:val="00AE4F7B"/>
    <w:rsid w:val="00AF0A59"/>
    <w:rsid w:val="00AF0F8E"/>
    <w:rsid w:val="00AF57BC"/>
    <w:rsid w:val="00AF7C34"/>
    <w:rsid w:val="00B03292"/>
    <w:rsid w:val="00B16711"/>
    <w:rsid w:val="00B27C7D"/>
    <w:rsid w:val="00B3146B"/>
    <w:rsid w:val="00B334CF"/>
    <w:rsid w:val="00B34D45"/>
    <w:rsid w:val="00B34F92"/>
    <w:rsid w:val="00B367D2"/>
    <w:rsid w:val="00B41568"/>
    <w:rsid w:val="00B41F30"/>
    <w:rsid w:val="00B42160"/>
    <w:rsid w:val="00B42413"/>
    <w:rsid w:val="00B439F1"/>
    <w:rsid w:val="00B44079"/>
    <w:rsid w:val="00B45F37"/>
    <w:rsid w:val="00B510FC"/>
    <w:rsid w:val="00B56529"/>
    <w:rsid w:val="00B56620"/>
    <w:rsid w:val="00B568E1"/>
    <w:rsid w:val="00B5761C"/>
    <w:rsid w:val="00B61F33"/>
    <w:rsid w:val="00B67B0B"/>
    <w:rsid w:val="00B70B11"/>
    <w:rsid w:val="00B70E1A"/>
    <w:rsid w:val="00B76330"/>
    <w:rsid w:val="00B768D8"/>
    <w:rsid w:val="00B7776C"/>
    <w:rsid w:val="00B82CE9"/>
    <w:rsid w:val="00B92C15"/>
    <w:rsid w:val="00B9646C"/>
    <w:rsid w:val="00B9793E"/>
    <w:rsid w:val="00BA09D3"/>
    <w:rsid w:val="00BA0A13"/>
    <w:rsid w:val="00BA1269"/>
    <w:rsid w:val="00BA1EE5"/>
    <w:rsid w:val="00BA58F3"/>
    <w:rsid w:val="00BA71EB"/>
    <w:rsid w:val="00BB3834"/>
    <w:rsid w:val="00BB3E21"/>
    <w:rsid w:val="00BB4589"/>
    <w:rsid w:val="00BB5E69"/>
    <w:rsid w:val="00BB616F"/>
    <w:rsid w:val="00BB77DB"/>
    <w:rsid w:val="00BC41CA"/>
    <w:rsid w:val="00BC51D6"/>
    <w:rsid w:val="00BC6F98"/>
    <w:rsid w:val="00BC7CC8"/>
    <w:rsid w:val="00BC7F68"/>
    <w:rsid w:val="00BD3654"/>
    <w:rsid w:val="00BE583F"/>
    <w:rsid w:val="00BE6CEB"/>
    <w:rsid w:val="00BE6F43"/>
    <w:rsid w:val="00BF2A22"/>
    <w:rsid w:val="00BF39B4"/>
    <w:rsid w:val="00C00239"/>
    <w:rsid w:val="00C05246"/>
    <w:rsid w:val="00C07391"/>
    <w:rsid w:val="00C11C07"/>
    <w:rsid w:val="00C1389A"/>
    <w:rsid w:val="00C16BC8"/>
    <w:rsid w:val="00C16FE2"/>
    <w:rsid w:val="00C23FC4"/>
    <w:rsid w:val="00C25D29"/>
    <w:rsid w:val="00C26481"/>
    <w:rsid w:val="00C30875"/>
    <w:rsid w:val="00C316E6"/>
    <w:rsid w:val="00C4369C"/>
    <w:rsid w:val="00C44A14"/>
    <w:rsid w:val="00C44AD3"/>
    <w:rsid w:val="00C5008F"/>
    <w:rsid w:val="00C53C82"/>
    <w:rsid w:val="00C57460"/>
    <w:rsid w:val="00C6542D"/>
    <w:rsid w:val="00C65642"/>
    <w:rsid w:val="00C6565E"/>
    <w:rsid w:val="00C6766E"/>
    <w:rsid w:val="00C73CB2"/>
    <w:rsid w:val="00C74826"/>
    <w:rsid w:val="00C74835"/>
    <w:rsid w:val="00C75630"/>
    <w:rsid w:val="00C777BE"/>
    <w:rsid w:val="00C90B5E"/>
    <w:rsid w:val="00C94339"/>
    <w:rsid w:val="00C946F4"/>
    <w:rsid w:val="00CB396C"/>
    <w:rsid w:val="00CB558C"/>
    <w:rsid w:val="00CB6817"/>
    <w:rsid w:val="00CB7B0A"/>
    <w:rsid w:val="00CB7B9E"/>
    <w:rsid w:val="00CC0A53"/>
    <w:rsid w:val="00CC18D5"/>
    <w:rsid w:val="00CC7458"/>
    <w:rsid w:val="00CD04F7"/>
    <w:rsid w:val="00CD1D27"/>
    <w:rsid w:val="00CD28D3"/>
    <w:rsid w:val="00CD2B7D"/>
    <w:rsid w:val="00CD4AA0"/>
    <w:rsid w:val="00CE057F"/>
    <w:rsid w:val="00CE10FC"/>
    <w:rsid w:val="00CE4148"/>
    <w:rsid w:val="00CF2929"/>
    <w:rsid w:val="00CF3BC6"/>
    <w:rsid w:val="00CF3F53"/>
    <w:rsid w:val="00CF6E3C"/>
    <w:rsid w:val="00CF7FEC"/>
    <w:rsid w:val="00D00317"/>
    <w:rsid w:val="00D05CF4"/>
    <w:rsid w:val="00D05F44"/>
    <w:rsid w:val="00D06953"/>
    <w:rsid w:val="00D15062"/>
    <w:rsid w:val="00D21EE7"/>
    <w:rsid w:val="00D23A45"/>
    <w:rsid w:val="00D25D3E"/>
    <w:rsid w:val="00D27F26"/>
    <w:rsid w:val="00D41D69"/>
    <w:rsid w:val="00D42DAA"/>
    <w:rsid w:val="00D44CF3"/>
    <w:rsid w:val="00D45B66"/>
    <w:rsid w:val="00D46174"/>
    <w:rsid w:val="00D47F6F"/>
    <w:rsid w:val="00D56E7B"/>
    <w:rsid w:val="00D664B6"/>
    <w:rsid w:val="00D66DED"/>
    <w:rsid w:val="00D67ECE"/>
    <w:rsid w:val="00D71469"/>
    <w:rsid w:val="00D72329"/>
    <w:rsid w:val="00D7623F"/>
    <w:rsid w:val="00D85B57"/>
    <w:rsid w:val="00D85F27"/>
    <w:rsid w:val="00D86DEA"/>
    <w:rsid w:val="00D9376F"/>
    <w:rsid w:val="00DA1FDD"/>
    <w:rsid w:val="00DA4492"/>
    <w:rsid w:val="00DA4623"/>
    <w:rsid w:val="00DA7DE8"/>
    <w:rsid w:val="00DB079A"/>
    <w:rsid w:val="00DB5E23"/>
    <w:rsid w:val="00DD1CA1"/>
    <w:rsid w:val="00DD4701"/>
    <w:rsid w:val="00DD5A1A"/>
    <w:rsid w:val="00DD7678"/>
    <w:rsid w:val="00DD7982"/>
    <w:rsid w:val="00DE5BC7"/>
    <w:rsid w:val="00DF05CE"/>
    <w:rsid w:val="00DF4A12"/>
    <w:rsid w:val="00DF591B"/>
    <w:rsid w:val="00DF6446"/>
    <w:rsid w:val="00E02F70"/>
    <w:rsid w:val="00E17C04"/>
    <w:rsid w:val="00E20607"/>
    <w:rsid w:val="00E20DD0"/>
    <w:rsid w:val="00E210B9"/>
    <w:rsid w:val="00E21C36"/>
    <w:rsid w:val="00E224EF"/>
    <w:rsid w:val="00E22504"/>
    <w:rsid w:val="00E233AA"/>
    <w:rsid w:val="00E247FC"/>
    <w:rsid w:val="00E24B69"/>
    <w:rsid w:val="00E30942"/>
    <w:rsid w:val="00E30A2B"/>
    <w:rsid w:val="00E31B52"/>
    <w:rsid w:val="00E327FA"/>
    <w:rsid w:val="00E35295"/>
    <w:rsid w:val="00E376D7"/>
    <w:rsid w:val="00E50BE1"/>
    <w:rsid w:val="00E53FDF"/>
    <w:rsid w:val="00E54A55"/>
    <w:rsid w:val="00E65BA6"/>
    <w:rsid w:val="00E66467"/>
    <w:rsid w:val="00E665EF"/>
    <w:rsid w:val="00E739CA"/>
    <w:rsid w:val="00E81992"/>
    <w:rsid w:val="00E84253"/>
    <w:rsid w:val="00E84273"/>
    <w:rsid w:val="00E84862"/>
    <w:rsid w:val="00E85487"/>
    <w:rsid w:val="00E916C6"/>
    <w:rsid w:val="00E91B9B"/>
    <w:rsid w:val="00E92B96"/>
    <w:rsid w:val="00E93681"/>
    <w:rsid w:val="00E94517"/>
    <w:rsid w:val="00EA0BA1"/>
    <w:rsid w:val="00EA1B14"/>
    <w:rsid w:val="00EA1DD2"/>
    <w:rsid w:val="00EA2BE0"/>
    <w:rsid w:val="00EA3F19"/>
    <w:rsid w:val="00EA68B9"/>
    <w:rsid w:val="00EA7341"/>
    <w:rsid w:val="00EB3437"/>
    <w:rsid w:val="00EC1CCF"/>
    <w:rsid w:val="00EC627A"/>
    <w:rsid w:val="00EC7439"/>
    <w:rsid w:val="00ED7019"/>
    <w:rsid w:val="00EE525A"/>
    <w:rsid w:val="00EE5AD5"/>
    <w:rsid w:val="00EE61CD"/>
    <w:rsid w:val="00EF1309"/>
    <w:rsid w:val="00EF2407"/>
    <w:rsid w:val="00EF300F"/>
    <w:rsid w:val="00F02069"/>
    <w:rsid w:val="00F050F3"/>
    <w:rsid w:val="00F148BC"/>
    <w:rsid w:val="00F15BC6"/>
    <w:rsid w:val="00F226C4"/>
    <w:rsid w:val="00F2325D"/>
    <w:rsid w:val="00F255DB"/>
    <w:rsid w:val="00F2613E"/>
    <w:rsid w:val="00F271DF"/>
    <w:rsid w:val="00F31539"/>
    <w:rsid w:val="00F34493"/>
    <w:rsid w:val="00F3635D"/>
    <w:rsid w:val="00F44605"/>
    <w:rsid w:val="00F53FAF"/>
    <w:rsid w:val="00F62D17"/>
    <w:rsid w:val="00F64B17"/>
    <w:rsid w:val="00F67C8D"/>
    <w:rsid w:val="00F75BBC"/>
    <w:rsid w:val="00F767AD"/>
    <w:rsid w:val="00F80C30"/>
    <w:rsid w:val="00F8340D"/>
    <w:rsid w:val="00F85950"/>
    <w:rsid w:val="00F908BC"/>
    <w:rsid w:val="00F94ADB"/>
    <w:rsid w:val="00F975A1"/>
    <w:rsid w:val="00F97AF2"/>
    <w:rsid w:val="00FA36DC"/>
    <w:rsid w:val="00FB0BCF"/>
    <w:rsid w:val="00FB402A"/>
    <w:rsid w:val="00FB44B4"/>
    <w:rsid w:val="00FB7771"/>
    <w:rsid w:val="00FB7922"/>
    <w:rsid w:val="00FC0607"/>
    <w:rsid w:val="00FC315A"/>
    <w:rsid w:val="00FC4D0A"/>
    <w:rsid w:val="00FC74AD"/>
    <w:rsid w:val="00FD0D0C"/>
    <w:rsid w:val="00FD1C41"/>
    <w:rsid w:val="00FD2B5B"/>
    <w:rsid w:val="00FD33EC"/>
    <w:rsid w:val="00FD6612"/>
    <w:rsid w:val="00FE1913"/>
    <w:rsid w:val="00FE460C"/>
    <w:rsid w:val="00FE4AD1"/>
    <w:rsid w:val="00FF248E"/>
    <w:rsid w:val="00FF40F4"/>
    <w:rsid w:val="00FF433C"/>
    <w:rsid w:val="00FF61C7"/>
    <w:rsid w:val="00FF653D"/>
    <w:rsid w:val="01AB7BBC"/>
    <w:rsid w:val="01AD16F9"/>
    <w:rsid w:val="01B71BD4"/>
    <w:rsid w:val="01DD31A9"/>
    <w:rsid w:val="024822BA"/>
    <w:rsid w:val="026A7174"/>
    <w:rsid w:val="02DB6FF9"/>
    <w:rsid w:val="033C3023"/>
    <w:rsid w:val="052A494C"/>
    <w:rsid w:val="05F718B0"/>
    <w:rsid w:val="06264EBB"/>
    <w:rsid w:val="0660296D"/>
    <w:rsid w:val="066C303A"/>
    <w:rsid w:val="075B4617"/>
    <w:rsid w:val="084B19E6"/>
    <w:rsid w:val="08FA014C"/>
    <w:rsid w:val="091664FD"/>
    <w:rsid w:val="096B1D41"/>
    <w:rsid w:val="099567FC"/>
    <w:rsid w:val="09D8796C"/>
    <w:rsid w:val="09E611AC"/>
    <w:rsid w:val="0A487660"/>
    <w:rsid w:val="0AEF5816"/>
    <w:rsid w:val="0B9343C9"/>
    <w:rsid w:val="0C006A4F"/>
    <w:rsid w:val="0C5E2573"/>
    <w:rsid w:val="0C64355F"/>
    <w:rsid w:val="0D164D9E"/>
    <w:rsid w:val="0DA16FCC"/>
    <w:rsid w:val="0DF54F81"/>
    <w:rsid w:val="0E2C32C5"/>
    <w:rsid w:val="0E956346"/>
    <w:rsid w:val="0F2A036A"/>
    <w:rsid w:val="10442345"/>
    <w:rsid w:val="111939FD"/>
    <w:rsid w:val="112F7D2D"/>
    <w:rsid w:val="11772F45"/>
    <w:rsid w:val="117B003F"/>
    <w:rsid w:val="12966F6C"/>
    <w:rsid w:val="132F2BCE"/>
    <w:rsid w:val="137A6453"/>
    <w:rsid w:val="13DB20E1"/>
    <w:rsid w:val="14AE1901"/>
    <w:rsid w:val="154465A8"/>
    <w:rsid w:val="15C84EDF"/>
    <w:rsid w:val="16A82745"/>
    <w:rsid w:val="179B0556"/>
    <w:rsid w:val="17B16514"/>
    <w:rsid w:val="180B3FDB"/>
    <w:rsid w:val="18842C1C"/>
    <w:rsid w:val="19BF3005"/>
    <w:rsid w:val="1AB54D11"/>
    <w:rsid w:val="1AC36298"/>
    <w:rsid w:val="1B5F22B5"/>
    <w:rsid w:val="1B751E56"/>
    <w:rsid w:val="1B805C9A"/>
    <w:rsid w:val="1B9B4C1E"/>
    <w:rsid w:val="1C9E2899"/>
    <w:rsid w:val="1D040379"/>
    <w:rsid w:val="1E643936"/>
    <w:rsid w:val="1F3E4D3F"/>
    <w:rsid w:val="1F3F7DF3"/>
    <w:rsid w:val="1F4A15BA"/>
    <w:rsid w:val="1F730268"/>
    <w:rsid w:val="20EE4BE8"/>
    <w:rsid w:val="216D0714"/>
    <w:rsid w:val="232C00FD"/>
    <w:rsid w:val="23317384"/>
    <w:rsid w:val="23562672"/>
    <w:rsid w:val="235F249E"/>
    <w:rsid w:val="241C6EB4"/>
    <w:rsid w:val="242E4FFD"/>
    <w:rsid w:val="24474EE9"/>
    <w:rsid w:val="24B311A3"/>
    <w:rsid w:val="25A51D5E"/>
    <w:rsid w:val="25BC4336"/>
    <w:rsid w:val="25C912FE"/>
    <w:rsid w:val="269A53D3"/>
    <w:rsid w:val="26E1039F"/>
    <w:rsid w:val="27DD0604"/>
    <w:rsid w:val="27E26020"/>
    <w:rsid w:val="27F014EF"/>
    <w:rsid w:val="27F40CDE"/>
    <w:rsid w:val="28D33956"/>
    <w:rsid w:val="290D5FB3"/>
    <w:rsid w:val="298E6C66"/>
    <w:rsid w:val="2A9E1AF0"/>
    <w:rsid w:val="2AC116C6"/>
    <w:rsid w:val="2B3D34F7"/>
    <w:rsid w:val="2B532F9B"/>
    <w:rsid w:val="2D1D0FFE"/>
    <w:rsid w:val="2EC57195"/>
    <w:rsid w:val="304660EE"/>
    <w:rsid w:val="30AE4E06"/>
    <w:rsid w:val="30B5017C"/>
    <w:rsid w:val="310E6468"/>
    <w:rsid w:val="31324BCD"/>
    <w:rsid w:val="314A69DA"/>
    <w:rsid w:val="315923A4"/>
    <w:rsid w:val="319B00AA"/>
    <w:rsid w:val="31E01808"/>
    <w:rsid w:val="340D70E3"/>
    <w:rsid w:val="3453628C"/>
    <w:rsid w:val="347D6E0A"/>
    <w:rsid w:val="349B5908"/>
    <w:rsid w:val="36581BEF"/>
    <w:rsid w:val="36F62ACF"/>
    <w:rsid w:val="379B7D06"/>
    <w:rsid w:val="38DD234A"/>
    <w:rsid w:val="3A2A67B7"/>
    <w:rsid w:val="3A3060CB"/>
    <w:rsid w:val="3C974D64"/>
    <w:rsid w:val="3DDA7CA4"/>
    <w:rsid w:val="3E03016C"/>
    <w:rsid w:val="3E6A593E"/>
    <w:rsid w:val="3EB155A7"/>
    <w:rsid w:val="3FF17081"/>
    <w:rsid w:val="405715FE"/>
    <w:rsid w:val="41356AF2"/>
    <w:rsid w:val="414117D3"/>
    <w:rsid w:val="42E71E4A"/>
    <w:rsid w:val="43AA0A1A"/>
    <w:rsid w:val="43EB52AE"/>
    <w:rsid w:val="43F02E86"/>
    <w:rsid w:val="44445222"/>
    <w:rsid w:val="44A1682D"/>
    <w:rsid w:val="44AB7D67"/>
    <w:rsid w:val="45835D97"/>
    <w:rsid w:val="46555A9E"/>
    <w:rsid w:val="467D32B8"/>
    <w:rsid w:val="47927F0C"/>
    <w:rsid w:val="483B786C"/>
    <w:rsid w:val="48A052F0"/>
    <w:rsid w:val="48FD2CBF"/>
    <w:rsid w:val="49B64C17"/>
    <w:rsid w:val="4A774EAF"/>
    <w:rsid w:val="4A901B65"/>
    <w:rsid w:val="4A970401"/>
    <w:rsid w:val="4B8B563D"/>
    <w:rsid w:val="4C5B1D93"/>
    <w:rsid w:val="4C815CEF"/>
    <w:rsid w:val="4C8773D6"/>
    <w:rsid w:val="4C8E6465"/>
    <w:rsid w:val="4CF3184A"/>
    <w:rsid w:val="4D113017"/>
    <w:rsid w:val="4D1A1E41"/>
    <w:rsid w:val="4D1C20E0"/>
    <w:rsid w:val="4EA96AFD"/>
    <w:rsid w:val="4FCE0B81"/>
    <w:rsid w:val="50544212"/>
    <w:rsid w:val="515B15FC"/>
    <w:rsid w:val="527C7B82"/>
    <w:rsid w:val="5299691E"/>
    <w:rsid w:val="531752DB"/>
    <w:rsid w:val="53691524"/>
    <w:rsid w:val="53E268F1"/>
    <w:rsid w:val="543B1246"/>
    <w:rsid w:val="54886867"/>
    <w:rsid w:val="5491583C"/>
    <w:rsid w:val="54D6161E"/>
    <w:rsid w:val="57346FE0"/>
    <w:rsid w:val="579E3070"/>
    <w:rsid w:val="582C5F77"/>
    <w:rsid w:val="58B32F76"/>
    <w:rsid w:val="591D1716"/>
    <w:rsid w:val="59476261"/>
    <w:rsid w:val="59F96BAF"/>
    <w:rsid w:val="5A3126AE"/>
    <w:rsid w:val="5A9A7B03"/>
    <w:rsid w:val="5AA83CF1"/>
    <w:rsid w:val="5CA6431C"/>
    <w:rsid w:val="5D232270"/>
    <w:rsid w:val="5D2A4CF1"/>
    <w:rsid w:val="5D53601F"/>
    <w:rsid w:val="5E374037"/>
    <w:rsid w:val="5E535479"/>
    <w:rsid w:val="5F057EE1"/>
    <w:rsid w:val="5F892649"/>
    <w:rsid w:val="62101E85"/>
    <w:rsid w:val="62DB3863"/>
    <w:rsid w:val="633831BC"/>
    <w:rsid w:val="637C494F"/>
    <w:rsid w:val="642D3DC4"/>
    <w:rsid w:val="64F57F6F"/>
    <w:rsid w:val="65571EA9"/>
    <w:rsid w:val="6575538E"/>
    <w:rsid w:val="6727118C"/>
    <w:rsid w:val="67647E7D"/>
    <w:rsid w:val="685643D3"/>
    <w:rsid w:val="68B34A7D"/>
    <w:rsid w:val="68DC27C4"/>
    <w:rsid w:val="696862A8"/>
    <w:rsid w:val="6975018B"/>
    <w:rsid w:val="6A773311"/>
    <w:rsid w:val="6A955530"/>
    <w:rsid w:val="6ABF796A"/>
    <w:rsid w:val="6BAB7A5B"/>
    <w:rsid w:val="6D86319F"/>
    <w:rsid w:val="6E4829A7"/>
    <w:rsid w:val="6F270F00"/>
    <w:rsid w:val="6F6B56AF"/>
    <w:rsid w:val="6FD77526"/>
    <w:rsid w:val="712F6E50"/>
    <w:rsid w:val="716740E2"/>
    <w:rsid w:val="721539DB"/>
    <w:rsid w:val="7329247D"/>
    <w:rsid w:val="733517CB"/>
    <w:rsid w:val="73A734AF"/>
    <w:rsid w:val="741C55A9"/>
    <w:rsid w:val="75123A2B"/>
    <w:rsid w:val="75172ADA"/>
    <w:rsid w:val="75DF35EA"/>
    <w:rsid w:val="76090E55"/>
    <w:rsid w:val="77E43EAC"/>
    <w:rsid w:val="77EA7CF0"/>
    <w:rsid w:val="790E26F2"/>
    <w:rsid w:val="79DA2CAE"/>
    <w:rsid w:val="7A29296E"/>
    <w:rsid w:val="7A535E6C"/>
    <w:rsid w:val="7B582008"/>
    <w:rsid w:val="7B867AD4"/>
    <w:rsid w:val="7C053676"/>
    <w:rsid w:val="7C054C4A"/>
    <w:rsid w:val="7D170770"/>
    <w:rsid w:val="7D70716E"/>
    <w:rsid w:val="7DA1507F"/>
    <w:rsid w:val="7EB32EAB"/>
    <w:rsid w:val="7F65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table of figures"/>
    <w:basedOn w:val="1"/>
    <w:next w:val="1"/>
    <w:qFormat/>
    <w:uiPriority w:val="0"/>
    <w:pPr>
      <w:widowControl w:val="0"/>
      <w:spacing w:line="360" w:lineRule="auto"/>
      <w:ind w:left="200" w:leftChars="200" w:hanging="200" w:hangingChars="200"/>
      <w:jc w:val="both"/>
    </w:pPr>
    <w:rPr>
      <w:rFonts w:ascii="仿宋_GB2312" w:hAnsi="仿宋_GB2312" w:eastAsia="仿宋_GB2312" w:cs="Times New Roman"/>
      <w:kern w:val="2"/>
      <w:sz w:val="36"/>
      <w:szCs w:val="22"/>
      <w:lang w:val="en-US" w:eastAsia="zh-CN" w:bidi="ar-SA"/>
    </w:rPr>
  </w:style>
  <w:style w:type="paragraph" w:styleId="3">
    <w:name w:val="annotation text"/>
    <w:basedOn w:val="1"/>
    <w:link w:val="19"/>
    <w:semiHidden/>
    <w:unhideWhenUsed/>
    <w:qFormat/>
    <w:uiPriority w:val="99"/>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semiHidden/>
    <w:unhideWhenUsed/>
    <w:qFormat/>
    <w:uiPriority w:val="99"/>
    <w:rPr>
      <w:color w:val="864654"/>
      <w:u w:val="single"/>
    </w:rPr>
  </w:style>
  <w:style w:type="character" w:styleId="13">
    <w:name w:val="annotation reference"/>
    <w:semiHidden/>
    <w:unhideWhenUsed/>
    <w:qFormat/>
    <w:uiPriority w:val="99"/>
    <w:rPr>
      <w:sz w:val="21"/>
      <w:szCs w:val="21"/>
    </w:rPr>
  </w:style>
  <w:style w:type="paragraph" w:customStyle="1" w:styleId="14">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paragraph" w:customStyle="1" w:styleId="15">
    <w:name w:val="CM3"/>
    <w:basedOn w:val="14"/>
    <w:next w:val="14"/>
    <w:qFormat/>
    <w:uiPriority w:val="0"/>
    <w:pPr>
      <w:spacing w:line="468" w:lineRule="atLeast"/>
    </w:pPr>
    <w:rPr>
      <w:rFonts w:ascii="宋体" w:hAnsi="Times New Roman" w:eastAsia="宋体" w:cs="宋体"/>
      <w:color w:val="auto"/>
    </w:rPr>
  </w:style>
  <w:style w:type="character" w:customStyle="1" w:styleId="16">
    <w:name w:val="页眉 字符"/>
    <w:link w:val="6"/>
    <w:qFormat/>
    <w:uiPriority w:val="99"/>
    <w:rPr>
      <w:rFonts w:ascii="Times New Roman" w:hAnsi="Times New Roman" w:eastAsia="宋体"/>
      <w:kern w:val="2"/>
      <w:sz w:val="18"/>
      <w:szCs w:val="18"/>
    </w:rPr>
  </w:style>
  <w:style w:type="character" w:customStyle="1" w:styleId="17">
    <w:name w:val="页脚 字符"/>
    <w:link w:val="5"/>
    <w:qFormat/>
    <w:uiPriority w:val="99"/>
    <w:rPr>
      <w:rFonts w:ascii="Times New Roman" w:hAnsi="Times New Roman" w:eastAsia="宋体"/>
      <w:kern w:val="2"/>
      <w:sz w:val="18"/>
      <w:szCs w:val="18"/>
    </w:rPr>
  </w:style>
  <w:style w:type="character" w:customStyle="1" w:styleId="18">
    <w:name w:val="批注框文本 字符"/>
    <w:link w:val="4"/>
    <w:semiHidden/>
    <w:qFormat/>
    <w:uiPriority w:val="99"/>
    <w:rPr>
      <w:rFonts w:ascii="Times New Roman" w:hAnsi="Times New Roman" w:eastAsia="宋体"/>
      <w:kern w:val="2"/>
      <w:sz w:val="18"/>
      <w:szCs w:val="18"/>
    </w:rPr>
  </w:style>
  <w:style w:type="character" w:customStyle="1" w:styleId="19">
    <w:name w:val="批注文字 字符"/>
    <w:link w:val="3"/>
    <w:semiHidden/>
    <w:qFormat/>
    <w:uiPriority w:val="99"/>
    <w:rPr>
      <w:rFonts w:ascii="Times New Roman" w:hAnsi="Times New Roman" w:eastAsia="宋体"/>
      <w:kern w:val="2"/>
      <w:sz w:val="21"/>
    </w:rPr>
  </w:style>
  <w:style w:type="character" w:customStyle="1" w:styleId="20">
    <w:name w:val="批注主题 字符"/>
    <w:link w:val="8"/>
    <w:semiHidden/>
    <w:qFormat/>
    <w:uiPriority w:val="99"/>
    <w:rPr>
      <w:rFonts w:ascii="Times New Roman" w:hAnsi="Times New Roman" w:eastAsia="宋体"/>
      <w:b/>
      <w:bCs/>
      <w:kern w:val="2"/>
      <w:sz w:val="21"/>
    </w:rPr>
  </w:style>
  <w:style w:type="paragraph" w:customStyle="1" w:styleId="21">
    <w:name w:val="修订1"/>
    <w:hidden/>
    <w:semiHidden/>
    <w:qFormat/>
    <w:uiPriority w:val="99"/>
    <w:rPr>
      <w:rFonts w:ascii="宋体" w:hAnsi="宋体" w:eastAsia="宋体" w:cs="宋体"/>
      <w:sz w:val="24"/>
      <w:szCs w:val="24"/>
      <w:lang w:val="en-US" w:eastAsia="zh-CN" w:bidi="ar-SA"/>
    </w:rPr>
  </w:style>
  <w:style w:type="paragraph" w:styleId="22">
    <w:name w:val="List Paragraph"/>
    <w:basedOn w:val="1"/>
    <w:qFormat/>
    <w:uiPriority w:val="34"/>
    <w:pPr>
      <w:widowControl w:val="0"/>
      <w:ind w:firstLine="420" w:firstLineChars="200"/>
      <w:jc w:val="both"/>
    </w:pPr>
    <w:rPr>
      <w:rFonts w:ascii="Times New Roman" w:hAnsi="Times New Roman" w:cs="Times New Roman"/>
      <w:kern w:val="2"/>
      <w:sz w:val="21"/>
      <w:szCs w:val="20"/>
    </w:rPr>
  </w:style>
  <w:style w:type="character" w:customStyle="1" w:styleId="23">
    <w:name w:val="font11"/>
    <w:basedOn w:val="11"/>
    <w:qFormat/>
    <w:uiPriority w:val="0"/>
    <w:rPr>
      <w:rFonts w:hint="default" w:ascii="Times New Roman" w:hAnsi="Times New Roman" w:cs="Times New Roman"/>
      <w:b/>
      <w:bCs/>
      <w:color w:val="000000"/>
      <w:sz w:val="18"/>
      <w:szCs w:val="18"/>
      <w:u w:val="none"/>
    </w:rPr>
  </w:style>
  <w:style w:type="character" w:customStyle="1" w:styleId="24">
    <w:name w:val="font21"/>
    <w:basedOn w:val="11"/>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44DA9-1737-4483-AB7E-46972838C8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1792</Words>
  <Characters>10217</Characters>
  <Lines>85</Lines>
  <Paragraphs>23</Paragraphs>
  <TotalTime>2</TotalTime>
  <ScaleCrop>false</ScaleCrop>
  <LinksUpToDate>false</LinksUpToDate>
  <CharactersWithSpaces>11986</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2020-04-26T09:59:00Z</dcterms:created>
  <dc:creator>USER</dc:creator>
  <cp:lastModifiedBy>P194919</cp:lastModifiedBy>
  <cp:lastPrinted>2019-04-17T08:50:00Z</cp:lastPrinted>
  <dcterms:modified xsi:type="dcterms:W3CDTF">2025-04-27T13:14:02Z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3CC2ED99FCAD42F6A5D8CE08A50524F7</vt:lpwstr>
  </property>
</Properties>
</file>